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688E" w14:textId="77777777" w:rsidR="00731825" w:rsidRPr="00370DDF" w:rsidRDefault="00731825" w:rsidP="00731825">
      <w:pPr>
        <w:spacing w:after="39"/>
        <w:ind w:left="50" w:right="86"/>
        <w:jc w:val="center"/>
        <w:rPr>
          <w:rFonts w:ascii="Times New Roman" w:hAnsi="Times New Roman" w:cs="Times New Roman"/>
          <w:sz w:val="23"/>
          <w:szCs w:val="23"/>
        </w:rPr>
      </w:pPr>
      <w:r>
        <w:rPr>
          <w:rFonts w:ascii="Times New Roman" w:hAnsi="Times New Roman" w:cs="Times New Roman"/>
          <w:sz w:val="23"/>
          <w:szCs w:val="23"/>
        </w:rPr>
        <w:t>LAKOSSÁGI TÁJÉKOZTATÓ TISZAKÉCSKE VÁROS KÖRNYEZETVÉDELMI ÁLLAPOTÁRÓL</w:t>
      </w:r>
    </w:p>
    <w:p w14:paraId="79BFC109" w14:textId="77777777" w:rsidR="00731825" w:rsidRDefault="00731825" w:rsidP="00731825">
      <w:pPr>
        <w:spacing w:after="39"/>
        <w:ind w:left="50" w:right="86"/>
        <w:rPr>
          <w:sz w:val="23"/>
          <w:szCs w:val="23"/>
        </w:rPr>
      </w:pPr>
    </w:p>
    <w:p w14:paraId="4C5D71FA" w14:textId="77777777" w:rsidR="00731825" w:rsidRDefault="00731825" w:rsidP="00731825">
      <w:pPr>
        <w:spacing w:after="39"/>
        <w:ind w:left="50" w:right="86"/>
        <w:rPr>
          <w:sz w:val="23"/>
          <w:szCs w:val="23"/>
        </w:rPr>
      </w:pPr>
    </w:p>
    <w:p w14:paraId="7D4313BE" w14:textId="1ADC8728" w:rsidR="00731825" w:rsidRDefault="00731825" w:rsidP="00731825">
      <w:pPr>
        <w:spacing w:after="39" w:line="276" w:lineRule="auto"/>
        <w:ind w:left="50" w:right="86"/>
        <w:jc w:val="both"/>
        <w:rPr>
          <w:rFonts w:ascii="Times New Roman" w:hAnsi="Times New Roman" w:cs="Times New Roman"/>
          <w:sz w:val="24"/>
          <w:szCs w:val="24"/>
        </w:rPr>
      </w:pPr>
      <w:r>
        <w:rPr>
          <w:rFonts w:ascii="Times New Roman" w:hAnsi="Times New Roman" w:cs="Times New Roman"/>
          <w:sz w:val="24"/>
          <w:szCs w:val="24"/>
        </w:rPr>
        <w:t>Tiszakécske</w:t>
      </w:r>
      <w:r w:rsidRPr="00370DDF">
        <w:rPr>
          <w:rFonts w:ascii="Times New Roman" w:hAnsi="Times New Roman" w:cs="Times New Roman"/>
          <w:sz w:val="24"/>
          <w:szCs w:val="24"/>
        </w:rPr>
        <w:t xml:space="preserve"> Bács-Kiskun </w:t>
      </w:r>
      <w:r w:rsidR="006F7D3F">
        <w:rPr>
          <w:rFonts w:ascii="Times New Roman" w:hAnsi="Times New Roman" w:cs="Times New Roman"/>
          <w:sz w:val="24"/>
          <w:szCs w:val="24"/>
        </w:rPr>
        <w:t>vár</w:t>
      </w:r>
      <w:r w:rsidRPr="00370DDF">
        <w:rPr>
          <w:rFonts w:ascii="Times New Roman" w:hAnsi="Times New Roman" w:cs="Times New Roman"/>
          <w:sz w:val="24"/>
          <w:szCs w:val="24"/>
        </w:rPr>
        <w:t xml:space="preserve">megye </w:t>
      </w:r>
      <w:r>
        <w:rPr>
          <w:rFonts w:ascii="Times New Roman" w:hAnsi="Times New Roman" w:cs="Times New Roman"/>
          <w:sz w:val="24"/>
          <w:szCs w:val="24"/>
        </w:rPr>
        <w:t>észak</w:t>
      </w:r>
      <w:r w:rsidR="00117178">
        <w:rPr>
          <w:rFonts w:ascii="Times New Roman" w:hAnsi="Times New Roman" w:cs="Times New Roman"/>
          <w:sz w:val="24"/>
          <w:szCs w:val="24"/>
        </w:rPr>
        <w:t>-</w:t>
      </w:r>
      <w:r>
        <w:rPr>
          <w:rFonts w:ascii="Times New Roman" w:hAnsi="Times New Roman" w:cs="Times New Roman"/>
          <w:sz w:val="24"/>
          <w:szCs w:val="24"/>
        </w:rPr>
        <w:t xml:space="preserve">keleti határán, három </w:t>
      </w:r>
      <w:r w:rsidR="00F330F0">
        <w:rPr>
          <w:rFonts w:ascii="Times New Roman" w:hAnsi="Times New Roman" w:cs="Times New Roman"/>
          <w:sz w:val="24"/>
          <w:szCs w:val="24"/>
        </w:rPr>
        <w:t>vár</w:t>
      </w:r>
      <w:r>
        <w:rPr>
          <w:rFonts w:ascii="Times New Roman" w:hAnsi="Times New Roman" w:cs="Times New Roman"/>
          <w:sz w:val="24"/>
          <w:szCs w:val="24"/>
        </w:rPr>
        <w:t xml:space="preserve">megye találkozásánál </w:t>
      </w:r>
      <w:r w:rsidRPr="00370DDF">
        <w:rPr>
          <w:rFonts w:ascii="Times New Roman" w:hAnsi="Times New Roman" w:cs="Times New Roman"/>
          <w:sz w:val="24"/>
          <w:szCs w:val="24"/>
        </w:rPr>
        <w:t xml:space="preserve">fekszik, </w:t>
      </w:r>
      <w:r>
        <w:rPr>
          <w:rFonts w:ascii="Times New Roman" w:hAnsi="Times New Roman" w:cs="Times New Roman"/>
          <w:sz w:val="24"/>
          <w:szCs w:val="24"/>
        </w:rPr>
        <w:t xml:space="preserve">mintegy 40 km-re a </w:t>
      </w:r>
      <w:r w:rsidR="00F330F0">
        <w:rPr>
          <w:rFonts w:ascii="Times New Roman" w:hAnsi="Times New Roman" w:cs="Times New Roman"/>
          <w:sz w:val="24"/>
          <w:szCs w:val="24"/>
        </w:rPr>
        <w:t>vár</w:t>
      </w:r>
      <w:r>
        <w:rPr>
          <w:rFonts w:ascii="Times New Roman" w:hAnsi="Times New Roman" w:cs="Times New Roman"/>
          <w:sz w:val="24"/>
          <w:szCs w:val="24"/>
        </w:rPr>
        <w:t>megyeszékhelytől, Kecskeméttől</w:t>
      </w:r>
      <w:r w:rsidRPr="00370DDF">
        <w:rPr>
          <w:rFonts w:ascii="Times New Roman" w:hAnsi="Times New Roman" w:cs="Times New Roman"/>
          <w:sz w:val="24"/>
          <w:szCs w:val="24"/>
        </w:rPr>
        <w:t xml:space="preserve">. A település népessége </w:t>
      </w:r>
      <w:r>
        <w:rPr>
          <w:rFonts w:ascii="Times New Roman" w:hAnsi="Times New Roman" w:cs="Times New Roman"/>
          <w:sz w:val="24"/>
          <w:szCs w:val="24"/>
        </w:rPr>
        <w:t>1156</w:t>
      </w:r>
      <w:r w:rsidR="00F330F0">
        <w:rPr>
          <w:rFonts w:ascii="Times New Roman" w:hAnsi="Times New Roman" w:cs="Times New Roman"/>
          <w:sz w:val="24"/>
          <w:szCs w:val="24"/>
        </w:rPr>
        <w:t>2</w:t>
      </w:r>
      <w:r w:rsidRPr="00370DDF">
        <w:rPr>
          <w:rFonts w:ascii="Times New Roman" w:hAnsi="Times New Roman" w:cs="Times New Roman"/>
          <w:sz w:val="24"/>
          <w:szCs w:val="24"/>
        </w:rPr>
        <w:t xml:space="preserve"> fő, az állandó lakosságból </w:t>
      </w:r>
      <w:r w:rsidR="00F330F0">
        <w:rPr>
          <w:rFonts w:ascii="Times New Roman" w:hAnsi="Times New Roman" w:cs="Times New Roman"/>
          <w:sz w:val="24"/>
          <w:szCs w:val="24"/>
        </w:rPr>
        <w:t>10432</w:t>
      </w:r>
      <w:r w:rsidR="00F330F0" w:rsidRPr="00370DDF">
        <w:rPr>
          <w:rFonts w:ascii="Times New Roman" w:hAnsi="Times New Roman" w:cs="Times New Roman"/>
          <w:sz w:val="24"/>
          <w:szCs w:val="24"/>
        </w:rPr>
        <w:t xml:space="preserve"> </w:t>
      </w:r>
      <w:r w:rsidRPr="00370DDF">
        <w:rPr>
          <w:rFonts w:ascii="Times New Roman" w:hAnsi="Times New Roman" w:cs="Times New Roman"/>
          <w:sz w:val="24"/>
          <w:szCs w:val="24"/>
        </w:rPr>
        <w:t xml:space="preserve">fő él belterületen és </w:t>
      </w:r>
      <w:r w:rsidR="00F330F0">
        <w:rPr>
          <w:rFonts w:ascii="Times New Roman" w:hAnsi="Times New Roman" w:cs="Times New Roman"/>
          <w:sz w:val="24"/>
          <w:szCs w:val="24"/>
        </w:rPr>
        <w:t>1130</w:t>
      </w:r>
      <w:r w:rsidR="00F330F0" w:rsidRPr="00370DDF">
        <w:rPr>
          <w:rFonts w:ascii="Times New Roman" w:hAnsi="Times New Roman" w:cs="Times New Roman"/>
          <w:sz w:val="24"/>
          <w:szCs w:val="24"/>
        </w:rPr>
        <w:t xml:space="preserve"> </w:t>
      </w:r>
      <w:r w:rsidRPr="00370DDF">
        <w:rPr>
          <w:rFonts w:ascii="Times New Roman" w:hAnsi="Times New Roman" w:cs="Times New Roman"/>
          <w:sz w:val="24"/>
          <w:szCs w:val="24"/>
        </w:rPr>
        <w:t>fő él stagnáló jellegű külterületen. Nyári időszakban a város lakossága a nagymértékű turizmus miatt közel másfélszeresére nő</w:t>
      </w:r>
      <w:r>
        <w:rPr>
          <w:rFonts w:ascii="Times New Roman" w:hAnsi="Times New Roman" w:cs="Times New Roman"/>
          <w:sz w:val="24"/>
          <w:szCs w:val="24"/>
        </w:rPr>
        <w:t xml:space="preserve">. </w:t>
      </w:r>
      <w:r w:rsidRPr="00370DDF">
        <w:rPr>
          <w:rFonts w:ascii="Times New Roman" w:hAnsi="Times New Roman" w:cs="Times New Roman"/>
          <w:sz w:val="24"/>
          <w:szCs w:val="24"/>
        </w:rPr>
        <w:t>Vonzáskörzete Kocsér, Jászkarajenő, Tiszajenő, Nagyrév, Tiszainoka, Tiszakürt, Tiszaug, Lakitelek,</w:t>
      </w:r>
      <w:r>
        <w:rPr>
          <w:rFonts w:ascii="Times New Roman" w:hAnsi="Times New Roman" w:cs="Times New Roman"/>
          <w:sz w:val="24"/>
          <w:szCs w:val="24"/>
        </w:rPr>
        <w:t xml:space="preserve"> Szentkirály</w:t>
      </w:r>
      <w:r w:rsidRPr="00370DDF">
        <w:rPr>
          <w:rFonts w:ascii="Times New Roman" w:hAnsi="Times New Roman" w:cs="Times New Roman"/>
          <w:sz w:val="24"/>
          <w:szCs w:val="24"/>
        </w:rPr>
        <w:t>, Nyárlőrinc településekre terjed ki.</w:t>
      </w:r>
    </w:p>
    <w:p w14:paraId="3476F54F" w14:textId="77777777" w:rsidR="00731825" w:rsidRDefault="00731825" w:rsidP="00731825">
      <w:pPr>
        <w:spacing w:after="39" w:line="276" w:lineRule="auto"/>
        <w:ind w:left="50" w:right="86"/>
        <w:jc w:val="both"/>
        <w:rPr>
          <w:rFonts w:ascii="Times New Roman" w:eastAsia="Times New Roman" w:hAnsi="Times New Roman" w:cs="Times New Roman"/>
          <w:color w:val="000000"/>
          <w:sz w:val="24"/>
          <w:szCs w:val="24"/>
          <w:u w:val="single"/>
          <w:lang w:eastAsia="hu-HU"/>
        </w:rPr>
      </w:pPr>
    </w:p>
    <w:p w14:paraId="52ADB1B0" w14:textId="77777777" w:rsidR="00731825" w:rsidRDefault="00731825" w:rsidP="00731825">
      <w:pPr>
        <w:spacing w:after="39" w:line="276" w:lineRule="auto"/>
        <w:ind w:left="50" w:right="86"/>
        <w:jc w:val="both"/>
        <w:rPr>
          <w:rFonts w:ascii="Times New Roman" w:eastAsia="Times New Roman" w:hAnsi="Times New Roman" w:cs="Times New Roman"/>
          <w:color w:val="000000"/>
          <w:sz w:val="24"/>
          <w:szCs w:val="24"/>
          <w:u w:val="single"/>
          <w:lang w:eastAsia="hu-HU"/>
        </w:rPr>
      </w:pPr>
      <w:r w:rsidRPr="00370DDF">
        <w:rPr>
          <w:rFonts w:ascii="Times New Roman" w:eastAsia="Times New Roman" w:hAnsi="Times New Roman" w:cs="Times New Roman"/>
          <w:color w:val="000000"/>
          <w:sz w:val="24"/>
          <w:szCs w:val="24"/>
          <w:u w:val="single"/>
          <w:lang w:eastAsia="hu-HU"/>
        </w:rPr>
        <w:t>Légszennyezés:</w:t>
      </w:r>
    </w:p>
    <w:p w14:paraId="077B8EBB" w14:textId="77777777" w:rsidR="005209CD" w:rsidRPr="00370DDF" w:rsidRDefault="005209CD" w:rsidP="00731825">
      <w:pPr>
        <w:spacing w:after="39" w:line="276" w:lineRule="auto"/>
        <w:ind w:left="50" w:right="86"/>
        <w:jc w:val="both"/>
        <w:rPr>
          <w:rFonts w:ascii="Times New Roman" w:eastAsia="Times New Roman" w:hAnsi="Times New Roman" w:cs="Times New Roman"/>
          <w:color w:val="000000"/>
          <w:sz w:val="24"/>
          <w:szCs w:val="24"/>
          <w:u w:val="single"/>
          <w:lang w:eastAsia="hu-HU"/>
        </w:rPr>
      </w:pPr>
    </w:p>
    <w:p w14:paraId="6C868C8B" w14:textId="25F9F855" w:rsidR="00731825" w:rsidRPr="00370DDF" w:rsidRDefault="00731825" w:rsidP="00731825">
      <w:pPr>
        <w:spacing w:after="39" w:line="276" w:lineRule="auto"/>
        <w:ind w:left="50" w:right="86"/>
        <w:jc w:val="both"/>
        <w:rPr>
          <w:rFonts w:ascii="Times New Roman" w:eastAsia="Times New Roman" w:hAnsi="Times New Roman" w:cs="Times New Roman"/>
          <w:color w:val="000000"/>
          <w:sz w:val="24"/>
          <w:szCs w:val="24"/>
          <w:lang w:eastAsia="hu-HU"/>
        </w:rPr>
      </w:pPr>
      <w:r w:rsidRPr="00370DDF">
        <w:rPr>
          <w:rFonts w:ascii="Times New Roman" w:eastAsia="Times New Roman" w:hAnsi="Times New Roman" w:cs="Times New Roman"/>
          <w:color w:val="000000"/>
          <w:sz w:val="24"/>
          <w:szCs w:val="24"/>
          <w:lang w:eastAsia="hu-HU"/>
        </w:rPr>
        <w:t xml:space="preserve">Jelenleg ma Magyarországon 34 településen 51 mérőállomás méri folyamatosan hazánk légszennyezettségét és szolgáltatnak adatokat hazai és nemzetközi szervezeteknek és a lakosságnak. Országos szinten az elmúlt években hazánkban az átlagos légszennyezettségi értékek stagnáló tendenciát mutatnak. Bács-Kiskun </w:t>
      </w:r>
      <w:r w:rsidR="00F330F0">
        <w:rPr>
          <w:rFonts w:ascii="Times New Roman" w:eastAsia="Times New Roman" w:hAnsi="Times New Roman" w:cs="Times New Roman"/>
          <w:color w:val="000000"/>
          <w:sz w:val="24"/>
          <w:szCs w:val="24"/>
          <w:lang w:eastAsia="hu-HU"/>
        </w:rPr>
        <w:t>vár</w:t>
      </w:r>
      <w:r w:rsidRPr="00370DDF">
        <w:rPr>
          <w:rFonts w:ascii="Times New Roman" w:eastAsia="Times New Roman" w:hAnsi="Times New Roman" w:cs="Times New Roman"/>
          <w:color w:val="000000"/>
          <w:sz w:val="24"/>
          <w:szCs w:val="24"/>
          <w:lang w:eastAsia="hu-HU"/>
        </w:rPr>
        <w:t xml:space="preserve">megye az ország kevésbé szennyezett levegőjű részébe tartozik. </w:t>
      </w:r>
    </w:p>
    <w:p w14:paraId="00CAA803" w14:textId="7E175B4A" w:rsidR="00731825" w:rsidRDefault="00731825"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696ACCC3" w14:textId="38DDD1F4" w:rsidR="004B6C81" w:rsidRDefault="005C1DEC" w:rsidP="004B6C81">
      <w:pPr>
        <w:pStyle w:val="Default"/>
        <w:spacing w:line="276" w:lineRule="auto"/>
        <w:jc w:val="both"/>
      </w:pPr>
      <w:r>
        <w:rPr>
          <w:rFonts w:eastAsia="Times New Roman"/>
          <w:lang w:eastAsia="hu-HU"/>
        </w:rPr>
        <w:t xml:space="preserve">A település légszennyezettségét leginkább befolyásoló tényező a területre jellemző gépjárműforgalom nagysága és jellege. Városunkban az utóbbi években </w:t>
      </w:r>
      <w:r w:rsidR="004B6C81">
        <w:rPr>
          <w:rFonts w:eastAsia="Times New Roman"/>
          <w:lang w:eastAsia="hu-HU"/>
        </w:rPr>
        <w:t>némileg</w:t>
      </w:r>
      <w:r>
        <w:rPr>
          <w:rFonts w:eastAsia="Times New Roman"/>
          <w:lang w:eastAsia="hu-HU"/>
        </w:rPr>
        <w:t xml:space="preserve"> megnövekedett a tranzitforgalom, valamint a településen forgalomban lévő gépjárművek száma is.</w:t>
      </w:r>
      <w:r w:rsidR="004B6C81" w:rsidRPr="004B6C81">
        <w:t xml:space="preserve"> </w:t>
      </w:r>
    </w:p>
    <w:p w14:paraId="2591C03B" w14:textId="1B8571C8" w:rsidR="004B6C81" w:rsidRPr="00370DDF" w:rsidRDefault="004B6C81" w:rsidP="004B6C81">
      <w:pPr>
        <w:pStyle w:val="Default"/>
        <w:spacing w:line="276" w:lineRule="auto"/>
        <w:jc w:val="both"/>
      </w:pPr>
      <w:r w:rsidRPr="00370DDF">
        <w:t xml:space="preserve">A közlekedésből eredő ólom emissziónál jelentős csökkenés következett be az üzemanyag ólomtartalmának csökkentésével. Továbbra sem elhanyagolható azonban a gázolajjal üzemelő buszok és tehergépjárművek korom- és elégtelen szénhidrogén-kibocsátása. </w:t>
      </w:r>
    </w:p>
    <w:p w14:paraId="63885E77" w14:textId="77777777" w:rsidR="004B6C81" w:rsidRPr="00370DDF" w:rsidRDefault="004B6C81" w:rsidP="004B6C81">
      <w:pPr>
        <w:spacing w:after="39" w:line="276" w:lineRule="auto"/>
        <w:ind w:left="50" w:right="86"/>
        <w:jc w:val="both"/>
        <w:rPr>
          <w:rFonts w:ascii="Times New Roman" w:hAnsi="Times New Roman" w:cs="Times New Roman"/>
          <w:sz w:val="24"/>
          <w:szCs w:val="24"/>
        </w:rPr>
      </w:pPr>
      <w:r w:rsidRPr="00370DDF">
        <w:rPr>
          <w:rFonts w:ascii="Times New Roman" w:hAnsi="Times New Roman" w:cs="Times New Roman"/>
          <w:sz w:val="24"/>
          <w:szCs w:val="24"/>
        </w:rPr>
        <w:t xml:space="preserve">A kibocsátások jellemzően 10 m alatt, néhány esetben pedig 10-20 m közötti magasságban történnek, így e terület nem játszik számottevő szerepet a nagy távolságba eljutó légszennyezés kialakításában. A település </w:t>
      </w:r>
      <w:proofErr w:type="spellStart"/>
      <w:r w:rsidRPr="00370DDF">
        <w:rPr>
          <w:rFonts w:ascii="Times New Roman" w:hAnsi="Times New Roman" w:cs="Times New Roman"/>
          <w:sz w:val="24"/>
          <w:szCs w:val="24"/>
        </w:rPr>
        <w:t>átszellőzöttsége</w:t>
      </w:r>
      <w:proofErr w:type="spellEnd"/>
      <w:r w:rsidRPr="00370DDF">
        <w:rPr>
          <w:rFonts w:ascii="Times New Roman" w:hAnsi="Times New Roman" w:cs="Times New Roman"/>
          <w:sz w:val="24"/>
          <w:szCs w:val="24"/>
        </w:rPr>
        <w:t xml:space="preserve"> megfelelőnek mondható.</w:t>
      </w:r>
    </w:p>
    <w:p w14:paraId="402F06C0" w14:textId="77777777" w:rsidR="005C1DEC" w:rsidRPr="00370DDF" w:rsidRDefault="005C1DEC"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761554F8" w14:textId="04970F51" w:rsidR="00731825" w:rsidRDefault="005C1DEC" w:rsidP="00731825">
      <w:pPr>
        <w:spacing w:after="39" w:line="276" w:lineRule="auto"/>
        <w:ind w:left="50" w:right="86"/>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Szezonálisan e</w:t>
      </w:r>
      <w:r w:rsidR="00B308EB">
        <w:rPr>
          <w:rFonts w:ascii="Times New Roman" w:eastAsia="Times New Roman" w:hAnsi="Times New Roman" w:cs="Times New Roman"/>
          <w:color w:val="000000"/>
          <w:sz w:val="24"/>
          <w:szCs w:val="24"/>
          <w:lang w:eastAsia="hu-HU"/>
        </w:rPr>
        <w:t xml:space="preserve">gy-egy térség légszennyezettségét nagyban </w:t>
      </w:r>
      <w:r w:rsidR="00117178">
        <w:rPr>
          <w:rFonts w:ascii="Times New Roman" w:eastAsia="Times New Roman" w:hAnsi="Times New Roman" w:cs="Times New Roman"/>
          <w:color w:val="000000"/>
          <w:sz w:val="24"/>
          <w:szCs w:val="24"/>
          <w:lang w:eastAsia="hu-HU"/>
        </w:rPr>
        <w:t xml:space="preserve">befolyásolják </w:t>
      </w:r>
      <w:r w:rsidR="00B308EB">
        <w:rPr>
          <w:rFonts w:ascii="Times New Roman" w:eastAsia="Times New Roman" w:hAnsi="Times New Roman" w:cs="Times New Roman"/>
          <w:color w:val="000000"/>
          <w:sz w:val="24"/>
          <w:szCs w:val="24"/>
          <w:lang w:eastAsia="hu-HU"/>
        </w:rPr>
        <w:t>a településen jellemző fűtési szokások</w:t>
      </w:r>
      <w:r>
        <w:rPr>
          <w:rFonts w:ascii="Times New Roman" w:eastAsia="Times New Roman" w:hAnsi="Times New Roman" w:cs="Times New Roman"/>
          <w:color w:val="000000"/>
          <w:sz w:val="24"/>
          <w:szCs w:val="24"/>
          <w:lang w:eastAsia="hu-HU"/>
        </w:rPr>
        <w:t xml:space="preserve"> is</w:t>
      </w:r>
      <w:r w:rsidR="00B308EB">
        <w:rPr>
          <w:rFonts w:ascii="Times New Roman" w:eastAsia="Times New Roman" w:hAnsi="Times New Roman" w:cs="Times New Roman"/>
          <w:color w:val="000000"/>
          <w:sz w:val="24"/>
          <w:szCs w:val="24"/>
          <w:lang w:eastAsia="hu-HU"/>
        </w:rPr>
        <w:t xml:space="preserve">. </w:t>
      </w:r>
      <w:r w:rsidR="00645B42">
        <w:rPr>
          <w:rFonts w:ascii="Times New Roman" w:eastAsia="Times New Roman" w:hAnsi="Times New Roman" w:cs="Times New Roman"/>
          <w:color w:val="000000"/>
          <w:sz w:val="24"/>
          <w:szCs w:val="24"/>
          <w:lang w:eastAsia="hu-HU"/>
        </w:rPr>
        <w:t xml:space="preserve">Negatív hatásként kell megemlíteni, hogy a </w:t>
      </w:r>
      <w:r w:rsidR="00731825" w:rsidRPr="00370DDF">
        <w:rPr>
          <w:rFonts w:ascii="Times New Roman" w:eastAsia="Times New Roman" w:hAnsi="Times New Roman" w:cs="Times New Roman"/>
          <w:color w:val="000000"/>
          <w:sz w:val="24"/>
          <w:szCs w:val="24"/>
          <w:lang w:eastAsia="hu-HU"/>
        </w:rPr>
        <w:t>fa-</w:t>
      </w:r>
      <w:r w:rsidR="00117178">
        <w:rPr>
          <w:rFonts w:ascii="Times New Roman" w:eastAsia="Times New Roman" w:hAnsi="Times New Roman" w:cs="Times New Roman"/>
          <w:color w:val="000000"/>
          <w:sz w:val="24"/>
          <w:szCs w:val="24"/>
          <w:lang w:eastAsia="hu-HU"/>
        </w:rPr>
        <w:t>,</w:t>
      </w:r>
      <w:r w:rsidR="00731825" w:rsidRPr="00370DDF">
        <w:rPr>
          <w:rFonts w:ascii="Times New Roman" w:eastAsia="Times New Roman" w:hAnsi="Times New Roman" w:cs="Times New Roman"/>
          <w:color w:val="000000"/>
          <w:sz w:val="24"/>
          <w:szCs w:val="24"/>
          <w:lang w:eastAsia="hu-HU"/>
        </w:rPr>
        <w:t xml:space="preserve"> illetve a széntüzelés alkalmazása</w:t>
      </w:r>
      <w:r w:rsidR="00645B42">
        <w:rPr>
          <w:rFonts w:ascii="Times New Roman" w:eastAsia="Times New Roman" w:hAnsi="Times New Roman" w:cs="Times New Roman"/>
          <w:color w:val="000000"/>
          <w:sz w:val="24"/>
          <w:szCs w:val="24"/>
          <w:lang w:eastAsia="hu-HU"/>
        </w:rPr>
        <w:t xml:space="preserve"> belterületen </w:t>
      </w:r>
      <w:r w:rsidR="00731825" w:rsidRPr="00370DDF">
        <w:rPr>
          <w:rFonts w:ascii="Times New Roman" w:eastAsia="Times New Roman" w:hAnsi="Times New Roman" w:cs="Times New Roman"/>
          <w:color w:val="000000"/>
          <w:sz w:val="24"/>
          <w:szCs w:val="24"/>
          <w:lang w:eastAsia="hu-HU"/>
        </w:rPr>
        <w:t>kiegészítő fűtésként</w:t>
      </w:r>
      <w:r w:rsidR="00117178">
        <w:rPr>
          <w:rFonts w:ascii="Times New Roman" w:eastAsia="Times New Roman" w:hAnsi="Times New Roman" w:cs="Times New Roman"/>
          <w:color w:val="000000"/>
          <w:sz w:val="24"/>
          <w:szCs w:val="24"/>
          <w:lang w:eastAsia="hu-HU"/>
        </w:rPr>
        <w:t>,</w:t>
      </w:r>
      <w:r w:rsidR="00731825" w:rsidRPr="00370DDF">
        <w:rPr>
          <w:rFonts w:ascii="Times New Roman" w:eastAsia="Times New Roman" w:hAnsi="Times New Roman" w:cs="Times New Roman"/>
          <w:color w:val="000000"/>
          <w:sz w:val="24"/>
          <w:szCs w:val="24"/>
          <w:lang w:eastAsia="hu-HU"/>
        </w:rPr>
        <w:t xml:space="preserve"> </w:t>
      </w:r>
      <w:r w:rsidR="00645B42">
        <w:rPr>
          <w:rFonts w:ascii="Times New Roman" w:eastAsia="Times New Roman" w:hAnsi="Times New Roman" w:cs="Times New Roman"/>
          <w:color w:val="000000"/>
          <w:sz w:val="24"/>
          <w:szCs w:val="24"/>
          <w:lang w:eastAsia="hu-HU"/>
        </w:rPr>
        <w:t xml:space="preserve">külterületen fő fűtési rendszerként nő </w:t>
      </w:r>
      <w:r w:rsidR="00731825" w:rsidRPr="00370DDF">
        <w:rPr>
          <w:rFonts w:ascii="Times New Roman" w:eastAsia="Times New Roman" w:hAnsi="Times New Roman" w:cs="Times New Roman"/>
          <w:color w:val="000000"/>
          <w:sz w:val="24"/>
          <w:szCs w:val="24"/>
          <w:lang w:eastAsia="hu-HU"/>
        </w:rPr>
        <w:t>a lakosság körében</w:t>
      </w:r>
      <w:r w:rsidR="00117178">
        <w:rPr>
          <w:rFonts w:ascii="Times New Roman" w:eastAsia="Times New Roman" w:hAnsi="Times New Roman" w:cs="Times New Roman"/>
          <w:color w:val="000000"/>
          <w:sz w:val="24"/>
          <w:szCs w:val="24"/>
          <w:lang w:eastAsia="hu-HU"/>
        </w:rPr>
        <w:t>,</w:t>
      </w:r>
      <w:r w:rsidR="00645B42">
        <w:rPr>
          <w:rFonts w:ascii="Times New Roman" w:eastAsia="Times New Roman" w:hAnsi="Times New Roman" w:cs="Times New Roman"/>
          <w:color w:val="000000"/>
          <w:sz w:val="24"/>
          <w:szCs w:val="24"/>
          <w:lang w:eastAsia="hu-HU"/>
        </w:rPr>
        <w:t xml:space="preserve"> </w:t>
      </w:r>
      <w:r w:rsidR="00731825" w:rsidRPr="00370DDF">
        <w:rPr>
          <w:rFonts w:ascii="Times New Roman" w:eastAsia="Times New Roman" w:hAnsi="Times New Roman" w:cs="Times New Roman"/>
          <w:color w:val="000000"/>
          <w:sz w:val="24"/>
          <w:szCs w:val="24"/>
          <w:lang w:eastAsia="hu-HU"/>
        </w:rPr>
        <w:t>és sajnálatos módon akadnak olyan lakosok, akik a háztartásban fellelhető mindenféle hulladékot</w:t>
      </w:r>
      <w:r w:rsidR="00117178">
        <w:rPr>
          <w:rFonts w:ascii="Times New Roman" w:eastAsia="Times New Roman" w:hAnsi="Times New Roman" w:cs="Times New Roman"/>
          <w:color w:val="000000"/>
          <w:sz w:val="24"/>
          <w:szCs w:val="24"/>
          <w:lang w:eastAsia="hu-HU"/>
        </w:rPr>
        <w:t>,</w:t>
      </w:r>
      <w:r w:rsidR="00731825" w:rsidRPr="00370DDF">
        <w:rPr>
          <w:rFonts w:ascii="Times New Roman" w:eastAsia="Times New Roman" w:hAnsi="Times New Roman" w:cs="Times New Roman"/>
          <w:color w:val="000000"/>
          <w:sz w:val="24"/>
          <w:szCs w:val="24"/>
          <w:lang w:eastAsia="hu-HU"/>
        </w:rPr>
        <w:t xml:space="preserve"> PET palackot, rongyot használnak fel tüzelőanyagként. Jellemző továbbá, hogy a nyílt égésterű vegyes tüzelésű kazánokban, kályhákban kezelt fát (bútorlap, OSB lap) égetnek el. Ezen anyagok elégetése során jelentős mennyiségű szennyezőanyag szabadul fel, mely közvetlenül a környezetünket szennyezi</w:t>
      </w:r>
      <w:r w:rsidR="00117178">
        <w:rPr>
          <w:rFonts w:ascii="Times New Roman" w:eastAsia="Times New Roman" w:hAnsi="Times New Roman" w:cs="Times New Roman"/>
          <w:color w:val="000000"/>
          <w:sz w:val="24"/>
          <w:szCs w:val="24"/>
          <w:lang w:eastAsia="hu-HU"/>
        </w:rPr>
        <w:t>,</w:t>
      </w:r>
      <w:r w:rsidR="00731825" w:rsidRPr="00370DDF">
        <w:rPr>
          <w:rFonts w:ascii="Times New Roman" w:eastAsia="Times New Roman" w:hAnsi="Times New Roman" w:cs="Times New Roman"/>
          <w:color w:val="000000"/>
          <w:sz w:val="24"/>
          <w:szCs w:val="24"/>
          <w:lang w:eastAsia="hu-HU"/>
        </w:rPr>
        <w:t xml:space="preserve"> másrészt tönkreteszi a kéményt. Azonban a fűtési módok megoszlása a településen összességében kedvező képet mutat köszönhetően, hogy a belterületen gyakorlatilag teljes a gázhálózat kiépítettsége</w:t>
      </w:r>
      <w:r w:rsidR="00117178">
        <w:rPr>
          <w:rFonts w:ascii="Times New Roman" w:eastAsia="Times New Roman" w:hAnsi="Times New Roman" w:cs="Times New Roman"/>
          <w:color w:val="000000"/>
          <w:sz w:val="24"/>
          <w:szCs w:val="24"/>
          <w:lang w:eastAsia="hu-HU"/>
        </w:rPr>
        <w:t>,</w:t>
      </w:r>
      <w:r w:rsidR="00731825" w:rsidRPr="00370DDF">
        <w:rPr>
          <w:rFonts w:ascii="Times New Roman" w:eastAsia="Times New Roman" w:hAnsi="Times New Roman" w:cs="Times New Roman"/>
          <w:color w:val="000000"/>
          <w:sz w:val="24"/>
          <w:szCs w:val="24"/>
          <w:lang w:eastAsia="hu-HU"/>
        </w:rPr>
        <w:t xml:space="preserve"> és ezáltal a gázzal fűtött lakások aránya is magas</w:t>
      </w:r>
      <w:r w:rsidR="00645B42">
        <w:rPr>
          <w:rFonts w:ascii="Times New Roman" w:eastAsia="Times New Roman" w:hAnsi="Times New Roman" w:cs="Times New Roman"/>
          <w:color w:val="000000"/>
          <w:sz w:val="24"/>
          <w:szCs w:val="24"/>
          <w:lang w:eastAsia="hu-HU"/>
        </w:rPr>
        <w:t>, valamint az utóbbi időben pozitív hatást jelentett településünkön a napelem beruházások elterjedés</w:t>
      </w:r>
      <w:r>
        <w:rPr>
          <w:rFonts w:ascii="Times New Roman" w:eastAsia="Times New Roman" w:hAnsi="Times New Roman" w:cs="Times New Roman"/>
          <w:color w:val="000000"/>
          <w:sz w:val="24"/>
          <w:szCs w:val="24"/>
          <w:lang w:eastAsia="hu-HU"/>
        </w:rPr>
        <w:t xml:space="preserve">e. Jól mutatja a </w:t>
      </w:r>
      <w:r>
        <w:rPr>
          <w:rFonts w:ascii="Times New Roman" w:eastAsia="Times New Roman" w:hAnsi="Times New Roman" w:cs="Times New Roman"/>
          <w:color w:val="000000"/>
          <w:sz w:val="24"/>
          <w:szCs w:val="24"/>
          <w:lang w:eastAsia="hu-HU"/>
        </w:rPr>
        <w:lastRenderedPageBreak/>
        <w:t>fejlődés irányát, hogy jelenleg már a közintézmények nagy</w:t>
      </w:r>
      <w:r w:rsidR="00117178">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részén is napelemek kerülnek felhelyezésre.</w:t>
      </w:r>
    </w:p>
    <w:p w14:paraId="2132EF0D" w14:textId="77777777" w:rsid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73A02D30" w14:textId="73125424" w:rsidR="00731825" w:rsidRPr="00370DDF" w:rsidRDefault="00731825" w:rsidP="00731825">
      <w:pPr>
        <w:spacing w:after="39" w:line="276" w:lineRule="auto"/>
        <w:ind w:left="50" w:right="86"/>
        <w:jc w:val="both"/>
        <w:rPr>
          <w:rFonts w:ascii="Times New Roman" w:eastAsia="Times New Roman" w:hAnsi="Times New Roman" w:cs="Times New Roman"/>
          <w:color w:val="000000"/>
          <w:sz w:val="24"/>
          <w:szCs w:val="24"/>
          <w:lang w:eastAsia="hu-HU"/>
        </w:rPr>
      </w:pPr>
      <w:r w:rsidRPr="00370DDF">
        <w:rPr>
          <w:rFonts w:ascii="Times New Roman" w:eastAsia="Times New Roman" w:hAnsi="Times New Roman" w:cs="Times New Roman"/>
          <w:color w:val="000000"/>
          <w:sz w:val="24"/>
          <w:szCs w:val="24"/>
          <w:lang w:eastAsia="hu-HU"/>
        </w:rPr>
        <w:t>Tiszakécske közigazgatási területén található légszennyezőanyag kibocsátás szempontjából jelentős üzemek az iparterületen</w:t>
      </w:r>
      <w:r>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illetve külterületen találhatók.</w:t>
      </w:r>
    </w:p>
    <w:p w14:paraId="62F29055" w14:textId="77777777" w:rsidR="00731825" w:rsidRDefault="00731825" w:rsidP="00731825">
      <w:pPr>
        <w:shd w:val="clear" w:color="auto" w:fill="FFFFFF"/>
        <w:spacing w:after="0" w:line="276" w:lineRule="auto"/>
        <w:jc w:val="both"/>
        <w:rPr>
          <w:rFonts w:ascii="Times New Roman" w:eastAsia="Times New Roman" w:hAnsi="Times New Roman" w:cs="Times New Roman"/>
          <w:sz w:val="24"/>
          <w:szCs w:val="24"/>
          <w:lang w:eastAsia="hu-HU"/>
        </w:rPr>
      </w:pPr>
      <w:r w:rsidRPr="00370DDF">
        <w:rPr>
          <w:rFonts w:ascii="Times New Roman" w:eastAsia="Times New Roman" w:hAnsi="Times New Roman" w:cs="Times New Roman"/>
          <w:sz w:val="24"/>
          <w:szCs w:val="24"/>
          <w:lang w:eastAsia="hu-HU"/>
        </w:rPr>
        <w:t>Hasonló a helyzet az egyéb - mezőgazdasági, állattartó és kommunális - telephelyek esetében is, ahol a lokális bűzhatás okozhat, okoz (</w:t>
      </w:r>
      <w:r>
        <w:rPr>
          <w:rFonts w:ascii="Times New Roman" w:eastAsia="Times New Roman" w:hAnsi="Times New Roman" w:cs="Times New Roman"/>
          <w:sz w:val="24"/>
          <w:szCs w:val="24"/>
          <w:lang w:eastAsia="hu-HU"/>
        </w:rPr>
        <w:t>s</w:t>
      </w:r>
      <w:r w:rsidRPr="00370DDF">
        <w:rPr>
          <w:rFonts w:ascii="Times New Roman" w:eastAsia="Times New Roman" w:hAnsi="Times New Roman" w:cs="Times New Roman"/>
          <w:sz w:val="24"/>
          <w:szCs w:val="24"/>
          <w:lang w:eastAsia="hu-HU"/>
        </w:rPr>
        <w:t>ertés telep) gondokat.</w:t>
      </w:r>
    </w:p>
    <w:p w14:paraId="3A783EC7" w14:textId="77777777" w:rsidR="00626B78" w:rsidRDefault="00626B78" w:rsidP="00731825">
      <w:pPr>
        <w:shd w:val="clear" w:color="auto" w:fill="FFFFFF"/>
        <w:spacing w:after="0" w:line="276" w:lineRule="auto"/>
        <w:jc w:val="both"/>
        <w:rPr>
          <w:rFonts w:ascii="Times New Roman" w:eastAsia="Times New Roman" w:hAnsi="Times New Roman" w:cs="Times New Roman"/>
          <w:sz w:val="24"/>
          <w:szCs w:val="24"/>
          <w:lang w:eastAsia="hu-HU"/>
        </w:rPr>
      </w:pPr>
    </w:p>
    <w:p w14:paraId="2774C2AF" w14:textId="32334781" w:rsidR="00626B78" w:rsidRPr="005D2306" w:rsidRDefault="00626B78" w:rsidP="00626B78">
      <w:pPr>
        <w:pStyle w:val="Listaszerbekezds"/>
        <w:numPr>
          <w:ilvl w:val="0"/>
          <w:numId w:val="3"/>
        </w:numPr>
        <w:spacing w:after="39" w:line="276" w:lineRule="auto"/>
        <w:ind w:right="86"/>
        <w:jc w:val="both"/>
        <w:rPr>
          <w:rFonts w:ascii="Times New Roman" w:eastAsia="Times New Roman" w:hAnsi="Times New Roman" w:cs="Times New Roman"/>
          <w:i/>
          <w:iCs/>
          <w:color w:val="000000"/>
          <w:sz w:val="24"/>
          <w:szCs w:val="24"/>
          <w:lang w:eastAsia="hu-HU"/>
        </w:rPr>
      </w:pPr>
      <w:r w:rsidRPr="005D2306">
        <w:rPr>
          <w:rFonts w:ascii="Times New Roman" w:eastAsia="Times New Roman" w:hAnsi="Times New Roman" w:cs="Times New Roman"/>
          <w:i/>
          <w:iCs/>
          <w:color w:val="000000"/>
          <w:sz w:val="24"/>
          <w:szCs w:val="24"/>
          <w:lang w:eastAsia="hu-HU"/>
        </w:rPr>
        <w:t>kép</w:t>
      </w:r>
      <w:r>
        <w:rPr>
          <w:rFonts w:ascii="Times New Roman" w:eastAsia="Times New Roman" w:hAnsi="Times New Roman" w:cs="Times New Roman"/>
          <w:i/>
          <w:iCs/>
          <w:color w:val="000000"/>
          <w:sz w:val="24"/>
          <w:szCs w:val="24"/>
          <w:lang w:eastAsia="hu-HU"/>
        </w:rPr>
        <w:t>:</w:t>
      </w:r>
      <w:r w:rsidRPr="005D2306">
        <w:rPr>
          <w:rFonts w:ascii="Times New Roman" w:eastAsia="Times New Roman" w:hAnsi="Times New Roman" w:cs="Times New Roman"/>
          <w:i/>
          <w:iCs/>
          <w:color w:val="000000"/>
          <w:sz w:val="24"/>
          <w:szCs w:val="24"/>
          <w:lang w:eastAsia="hu-HU"/>
        </w:rPr>
        <w:t xml:space="preserve"> Országos </w:t>
      </w:r>
      <w:r>
        <w:rPr>
          <w:rFonts w:ascii="Times New Roman" w:eastAsia="Times New Roman" w:hAnsi="Times New Roman" w:cs="Times New Roman"/>
          <w:i/>
          <w:iCs/>
          <w:color w:val="000000"/>
          <w:sz w:val="24"/>
          <w:szCs w:val="24"/>
          <w:lang w:eastAsia="hu-HU"/>
        </w:rPr>
        <w:t>szálló por</w:t>
      </w:r>
      <w:r w:rsidRPr="005D2306">
        <w:rPr>
          <w:rFonts w:ascii="Times New Roman" w:eastAsia="Times New Roman" w:hAnsi="Times New Roman" w:cs="Times New Roman"/>
          <w:i/>
          <w:iCs/>
          <w:color w:val="000000"/>
          <w:sz w:val="24"/>
          <w:szCs w:val="24"/>
          <w:lang w:eastAsia="hu-HU"/>
        </w:rPr>
        <w:t xml:space="preserve"> </w:t>
      </w:r>
      <w:r>
        <w:rPr>
          <w:rFonts w:ascii="Times New Roman" w:eastAsia="Times New Roman" w:hAnsi="Times New Roman" w:cs="Times New Roman"/>
          <w:i/>
          <w:iCs/>
          <w:color w:val="000000"/>
          <w:sz w:val="24"/>
          <w:szCs w:val="24"/>
          <w:lang w:eastAsia="hu-HU"/>
        </w:rPr>
        <w:t xml:space="preserve">időkép. hu </w:t>
      </w:r>
    </w:p>
    <w:p w14:paraId="3E517143" w14:textId="77777777" w:rsidR="00626B78" w:rsidRDefault="00626B78" w:rsidP="00731825">
      <w:pPr>
        <w:shd w:val="clear" w:color="auto" w:fill="FFFFFF"/>
        <w:spacing w:after="0" w:line="276" w:lineRule="auto"/>
        <w:jc w:val="both"/>
        <w:rPr>
          <w:rFonts w:ascii="Times New Roman" w:eastAsia="Times New Roman" w:hAnsi="Times New Roman" w:cs="Times New Roman"/>
          <w:sz w:val="24"/>
          <w:szCs w:val="24"/>
          <w:lang w:eastAsia="hu-HU"/>
        </w:rPr>
      </w:pPr>
    </w:p>
    <w:p w14:paraId="1BE525C7" w14:textId="77777777" w:rsidR="00626B78" w:rsidRPr="00370DDF" w:rsidRDefault="00626B78" w:rsidP="00731825">
      <w:pPr>
        <w:shd w:val="clear" w:color="auto" w:fill="FFFFFF"/>
        <w:spacing w:after="0" w:line="276" w:lineRule="auto"/>
        <w:jc w:val="both"/>
        <w:rPr>
          <w:rFonts w:ascii="Times New Roman" w:eastAsia="Times New Roman" w:hAnsi="Times New Roman" w:cs="Times New Roman"/>
          <w:sz w:val="24"/>
          <w:szCs w:val="24"/>
          <w:lang w:eastAsia="hu-HU"/>
        </w:rPr>
      </w:pPr>
    </w:p>
    <w:p w14:paraId="0E97FD80" w14:textId="3735A6B8" w:rsidR="00731825" w:rsidRPr="00370DDF"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r>
        <w:rPr>
          <w:noProof/>
        </w:rPr>
        <w:drawing>
          <wp:inline distT="0" distB="0" distL="0" distR="0" wp14:anchorId="2049BB0F" wp14:editId="5D26557D">
            <wp:extent cx="5760720" cy="4109085"/>
            <wp:effectExtent l="0" t="0" r="0" b="5715"/>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109085"/>
                    </a:xfrm>
                    <a:prstGeom prst="rect">
                      <a:avLst/>
                    </a:prstGeom>
                    <a:noFill/>
                    <a:ln>
                      <a:noFill/>
                    </a:ln>
                  </pic:spPr>
                </pic:pic>
              </a:graphicData>
            </a:graphic>
          </wp:inline>
        </w:drawing>
      </w:r>
    </w:p>
    <w:p w14:paraId="36891326" w14:textId="77777777" w:rsid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79752E0F" w14:textId="77777777" w:rsidR="00626B78" w:rsidRPr="0074547F" w:rsidRDefault="00626B78" w:rsidP="0074547F">
      <w:pPr>
        <w:pStyle w:val="NormlWeb"/>
        <w:shd w:val="clear" w:color="auto" w:fill="FFFFFF"/>
        <w:spacing w:before="0" w:beforeAutospacing="0" w:after="0" w:afterAutospacing="0"/>
      </w:pPr>
      <w:r w:rsidRPr="0074547F">
        <w:t xml:space="preserve">24 órás átlag egészségügyi határértéke: 50 </w:t>
      </w:r>
      <w:proofErr w:type="spellStart"/>
      <w:r w:rsidRPr="0074547F">
        <w:t>μg</w:t>
      </w:r>
      <w:proofErr w:type="spellEnd"/>
      <w:r w:rsidRPr="0074547F">
        <w:t>/m</w:t>
      </w:r>
      <w:r w:rsidRPr="0074547F">
        <w:rPr>
          <w:vertAlign w:val="superscript"/>
        </w:rPr>
        <w:t>3</w:t>
      </w:r>
    </w:p>
    <w:p w14:paraId="1F74DD74" w14:textId="77777777" w:rsidR="00626B78" w:rsidRPr="0074547F" w:rsidRDefault="00626B78" w:rsidP="0074547F">
      <w:pPr>
        <w:pStyle w:val="NormlWeb"/>
        <w:shd w:val="clear" w:color="auto" w:fill="FFFFFF"/>
        <w:spacing w:before="0" w:beforeAutospacing="0" w:after="0" w:afterAutospacing="0"/>
      </w:pPr>
      <w:r w:rsidRPr="0074547F">
        <w:t xml:space="preserve">Éves átlag egészségügyi határértéke: 40 </w:t>
      </w:r>
      <w:proofErr w:type="spellStart"/>
      <w:r w:rsidRPr="0074547F">
        <w:t>μg</w:t>
      </w:r>
      <w:proofErr w:type="spellEnd"/>
      <w:r w:rsidRPr="0074547F">
        <w:t>/m</w:t>
      </w:r>
      <w:r w:rsidRPr="0074547F">
        <w:rPr>
          <w:vertAlign w:val="superscript"/>
        </w:rPr>
        <w:t>3</w:t>
      </w:r>
    </w:p>
    <w:p w14:paraId="3B3C8C11" w14:textId="77777777" w:rsidR="00626B78" w:rsidRP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0447231A" w14:textId="77777777" w:rsid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71BB33B5" w14:textId="77777777" w:rsid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3AF070C7" w14:textId="77777777" w:rsid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228545A0" w14:textId="77777777" w:rsid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61770FF8" w14:textId="77777777" w:rsid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7E61B561" w14:textId="77777777" w:rsid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3D67987B" w14:textId="77777777" w:rsid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458C3585" w14:textId="77777777" w:rsid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77E4CB33" w14:textId="3DC9E3F6" w:rsidR="00731825" w:rsidRDefault="00731825" w:rsidP="00731825">
      <w:pPr>
        <w:spacing w:after="39" w:line="276" w:lineRule="auto"/>
        <w:ind w:left="50" w:right="86"/>
        <w:jc w:val="both"/>
        <w:rPr>
          <w:rFonts w:ascii="Times New Roman" w:eastAsia="Times New Roman" w:hAnsi="Times New Roman" w:cs="Times New Roman"/>
          <w:color w:val="000000"/>
          <w:sz w:val="24"/>
          <w:szCs w:val="24"/>
          <w:lang w:eastAsia="hu-HU"/>
        </w:rPr>
      </w:pPr>
      <w:r w:rsidRPr="00370DDF">
        <w:rPr>
          <w:rFonts w:ascii="Times New Roman" w:eastAsia="Times New Roman" w:hAnsi="Times New Roman" w:cs="Times New Roman"/>
          <w:color w:val="000000"/>
          <w:sz w:val="24"/>
          <w:szCs w:val="24"/>
          <w:lang w:eastAsia="hu-HU"/>
        </w:rPr>
        <w:t>A légszennyezettségnek fontos összetevője a pollenterhelés</w:t>
      </w:r>
      <w:r w:rsidR="00117178">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mely</w:t>
      </w:r>
      <w:r w:rsidR="00117178">
        <w:rPr>
          <w:rFonts w:ascii="Times New Roman" w:eastAsia="Times New Roman" w:hAnsi="Times New Roman" w:cs="Times New Roman"/>
          <w:color w:val="000000"/>
          <w:sz w:val="24"/>
          <w:szCs w:val="24"/>
          <w:lang w:eastAsia="hu-HU"/>
        </w:rPr>
        <w:t xml:space="preserve"> tekintetében</w:t>
      </w:r>
      <w:r w:rsidRPr="00370DDF">
        <w:rPr>
          <w:rFonts w:ascii="Times New Roman" w:eastAsia="Times New Roman" w:hAnsi="Times New Roman" w:cs="Times New Roman"/>
          <w:color w:val="000000"/>
          <w:sz w:val="24"/>
          <w:szCs w:val="24"/>
          <w:lang w:eastAsia="hu-HU"/>
        </w:rPr>
        <w:t xml:space="preserve"> az alábbi országos pollentérkép alapján láthatóan térségünk a közepesen terhelt. </w:t>
      </w:r>
    </w:p>
    <w:p w14:paraId="432357C0" w14:textId="77777777" w:rsidR="00626B78" w:rsidRDefault="00626B78"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1F544A1B" w14:textId="4337896D" w:rsidR="00731825" w:rsidRPr="005D2306" w:rsidRDefault="00731825" w:rsidP="00731825">
      <w:pPr>
        <w:pStyle w:val="Listaszerbekezds"/>
        <w:numPr>
          <w:ilvl w:val="0"/>
          <w:numId w:val="3"/>
        </w:numPr>
        <w:spacing w:after="39" w:line="276" w:lineRule="auto"/>
        <w:ind w:right="86"/>
        <w:jc w:val="both"/>
        <w:rPr>
          <w:rFonts w:ascii="Times New Roman" w:eastAsia="Times New Roman" w:hAnsi="Times New Roman" w:cs="Times New Roman"/>
          <w:i/>
          <w:iCs/>
          <w:color w:val="000000"/>
          <w:sz w:val="24"/>
          <w:szCs w:val="24"/>
          <w:lang w:eastAsia="hu-HU"/>
        </w:rPr>
      </w:pPr>
      <w:bookmarkStart w:id="0" w:name="_Hlk152225390"/>
      <w:r w:rsidRPr="005D2306">
        <w:rPr>
          <w:rFonts w:ascii="Times New Roman" w:eastAsia="Times New Roman" w:hAnsi="Times New Roman" w:cs="Times New Roman"/>
          <w:i/>
          <w:iCs/>
          <w:color w:val="000000"/>
          <w:sz w:val="24"/>
          <w:szCs w:val="24"/>
          <w:lang w:eastAsia="hu-HU"/>
        </w:rPr>
        <w:t>kép</w:t>
      </w:r>
      <w:r>
        <w:rPr>
          <w:rFonts w:ascii="Times New Roman" w:eastAsia="Times New Roman" w:hAnsi="Times New Roman" w:cs="Times New Roman"/>
          <w:i/>
          <w:iCs/>
          <w:color w:val="000000"/>
          <w:sz w:val="24"/>
          <w:szCs w:val="24"/>
          <w:lang w:eastAsia="hu-HU"/>
        </w:rPr>
        <w:t>:</w:t>
      </w:r>
      <w:r w:rsidRPr="005D2306">
        <w:rPr>
          <w:rFonts w:ascii="Times New Roman" w:eastAsia="Times New Roman" w:hAnsi="Times New Roman" w:cs="Times New Roman"/>
          <w:i/>
          <w:iCs/>
          <w:color w:val="000000"/>
          <w:sz w:val="24"/>
          <w:szCs w:val="24"/>
          <w:lang w:eastAsia="hu-HU"/>
        </w:rPr>
        <w:t xml:space="preserve"> Országos pollentérkép </w:t>
      </w:r>
      <w:r>
        <w:rPr>
          <w:rFonts w:ascii="Times New Roman" w:eastAsia="Times New Roman" w:hAnsi="Times New Roman" w:cs="Times New Roman"/>
          <w:i/>
          <w:iCs/>
          <w:color w:val="000000"/>
          <w:sz w:val="24"/>
          <w:szCs w:val="24"/>
          <w:lang w:eastAsia="hu-HU"/>
        </w:rPr>
        <w:t xml:space="preserve">időkép. hu </w:t>
      </w:r>
    </w:p>
    <w:bookmarkEnd w:id="0"/>
    <w:p w14:paraId="7FABBAE8" w14:textId="43F78CCE" w:rsidR="00731825" w:rsidRPr="00370DDF" w:rsidRDefault="004B6C81" w:rsidP="00731825">
      <w:pPr>
        <w:spacing w:after="39" w:line="276" w:lineRule="auto"/>
        <w:ind w:left="50" w:right="86"/>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noProof/>
          <w:color w:val="000000"/>
          <w:sz w:val="24"/>
          <w:szCs w:val="24"/>
          <w:lang w:eastAsia="hu-HU"/>
        </w:rPr>
        <w:drawing>
          <wp:inline distT="0" distB="0" distL="0" distR="0" wp14:anchorId="290AA8E8" wp14:editId="09448CE5">
            <wp:extent cx="5734050" cy="4090683"/>
            <wp:effectExtent l="0" t="0" r="0" b="508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570" cy="4111029"/>
                    </a:xfrm>
                    <a:prstGeom prst="rect">
                      <a:avLst/>
                    </a:prstGeom>
                    <a:noFill/>
                  </pic:spPr>
                </pic:pic>
              </a:graphicData>
            </a:graphic>
          </wp:inline>
        </w:drawing>
      </w:r>
      <w:r w:rsidR="00731825">
        <w:rPr>
          <w:noProof/>
        </w:rPr>
        <mc:AlternateContent>
          <mc:Choice Requires="wps">
            <w:drawing>
              <wp:inline distT="0" distB="0" distL="0" distR="0" wp14:anchorId="67220C93" wp14:editId="204952AC">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8EA3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2E52F5" w14:textId="34608773" w:rsidR="00731825" w:rsidRPr="00370DDF" w:rsidRDefault="00731825" w:rsidP="00731825">
      <w:pPr>
        <w:pStyle w:val="Default"/>
        <w:spacing w:line="276" w:lineRule="auto"/>
        <w:jc w:val="both"/>
      </w:pPr>
      <w:r w:rsidRPr="00370DDF">
        <w:t>A parlagfű elleni védekezést Tiszakécske Város képviselő testületének „A parlagfű irtásáról szóló” 6/2001. (III.30.) KR. sz. rendelete szabályozza. Ezen túlmenően (kényszerkaszálás, elvégzett munka ellenőrzése stb.) a 221/2008. (VII. 30</w:t>
      </w:r>
      <w:r w:rsidR="00117178">
        <w:t>.</w:t>
      </w:r>
      <w:r w:rsidRPr="00370DDF">
        <w:t>) Korm</w:t>
      </w:r>
      <w:r w:rsidR="00117178">
        <w:t>ány</w:t>
      </w:r>
      <w:r w:rsidRPr="00370DDF">
        <w:t xml:space="preserve">rendelet van érvényben, mely pontosan meghatározza az eljárási rendet. Tiszakécske város területén az allergén növények telepítési tilalmát rendeletben kívánják szabályozni, a fajták pontos meghatározásával. A zöldhulladékok kezelését helyi rendelet szabályozza, mely szerint: </w:t>
      </w:r>
    </w:p>
    <w:p w14:paraId="5E318ACC" w14:textId="77777777" w:rsidR="00731825" w:rsidRPr="00370DDF" w:rsidRDefault="00731825" w:rsidP="00731825">
      <w:pPr>
        <w:pStyle w:val="Default"/>
        <w:spacing w:line="276" w:lineRule="auto"/>
        <w:jc w:val="both"/>
      </w:pPr>
      <w:r w:rsidRPr="00370DDF">
        <w:t xml:space="preserve">„(1) Avar és kerti hulladék megsemmisítése elsősorban helyben történő komposztálással történhet. </w:t>
      </w:r>
    </w:p>
    <w:p w14:paraId="2DA68F73" w14:textId="77777777" w:rsidR="00731825" w:rsidRPr="00370DDF" w:rsidRDefault="00731825" w:rsidP="00731825">
      <w:pPr>
        <w:pStyle w:val="Default"/>
        <w:spacing w:line="276" w:lineRule="auto"/>
        <w:jc w:val="both"/>
      </w:pPr>
      <w:r w:rsidRPr="00370DDF">
        <w:t xml:space="preserve">(2) Égetéssel csak a nem komposztálható (nem </w:t>
      </w:r>
      <w:proofErr w:type="gramStart"/>
      <w:r w:rsidRPr="00370DDF">
        <w:t>lebomló)-</w:t>
      </w:r>
      <w:proofErr w:type="gramEnd"/>
      <w:r w:rsidRPr="00370DDF">
        <w:t>, illetve a komposztálásra alkalmatlan (pl. vírusos, baktériumos, gombás vagy egyéb fertőzött) avar és kerti hulladék ártalmatlanítható. Fák, cserjék tűzelhalásos betegségekor (</w:t>
      </w:r>
      <w:proofErr w:type="spellStart"/>
      <w:r w:rsidRPr="00370DDF">
        <w:t>Erwinia</w:t>
      </w:r>
      <w:proofErr w:type="spellEnd"/>
      <w:r w:rsidRPr="00370DDF">
        <w:t xml:space="preserve"> </w:t>
      </w:r>
      <w:proofErr w:type="spellStart"/>
      <w:r w:rsidRPr="00370DDF">
        <w:t>amylovora</w:t>
      </w:r>
      <w:proofErr w:type="spellEnd"/>
      <w:r w:rsidRPr="00370DDF">
        <w:t xml:space="preserve">) a Bács-Kiskun Megyei Kormányhivatal Növény- és Talajvédelmi Igazgatóság előírásai szerint kell eljárni. </w:t>
      </w:r>
    </w:p>
    <w:p w14:paraId="69D9F25C" w14:textId="77777777" w:rsidR="00731825" w:rsidRPr="00370DDF" w:rsidRDefault="00731825" w:rsidP="00731825">
      <w:pPr>
        <w:spacing w:after="39" w:line="276" w:lineRule="auto"/>
        <w:ind w:left="50" w:right="86"/>
        <w:jc w:val="both"/>
        <w:rPr>
          <w:rFonts w:ascii="Times New Roman" w:eastAsia="Times New Roman" w:hAnsi="Times New Roman" w:cs="Times New Roman"/>
          <w:color w:val="000000"/>
          <w:sz w:val="24"/>
          <w:szCs w:val="24"/>
          <w:lang w:eastAsia="hu-HU"/>
        </w:rPr>
      </w:pPr>
      <w:r w:rsidRPr="00370DDF">
        <w:rPr>
          <w:rFonts w:ascii="Times New Roman" w:hAnsi="Times New Roman" w:cs="Times New Roman"/>
          <w:sz w:val="24"/>
          <w:szCs w:val="24"/>
        </w:rPr>
        <w:t>(3) Az égetendő hulladék nem tartalmazhat kommunális, ipari eredetű vagy veszélyes hulladékot (műanyagot, gumit – gumiabroncs -, vegyszert, festéket</w:t>
      </w:r>
      <w:r>
        <w:rPr>
          <w:rFonts w:ascii="Times New Roman" w:hAnsi="Times New Roman" w:cs="Times New Roman"/>
          <w:sz w:val="24"/>
          <w:szCs w:val="24"/>
        </w:rPr>
        <w:t>,</w:t>
      </w:r>
      <w:r w:rsidRPr="00370DDF">
        <w:rPr>
          <w:rFonts w:ascii="Times New Roman" w:hAnsi="Times New Roman" w:cs="Times New Roman"/>
          <w:sz w:val="24"/>
          <w:szCs w:val="24"/>
        </w:rPr>
        <w:t xml:space="preserve"> illetve ezek maradékait). Az égetés folyamatának gyorsítására éghető folyadék (benzin, gázolaj stb.) légszennyező, vagy bűzös segédanyag nem alkalmazható.</w:t>
      </w:r>
      <w:r w:rsidRPr="00370DDF">
        <w:rPr>
          <w:rFonts w:ascii="Times New Roman" w:eastAsia="Times New Roman" w:hAnsi="Times New Roman" w:cs="Times New Roman"/>
          <w:color w:val="000000"/>
          <w:sz w:val="24"/>
          <w:szCs w:val="24"/>
          <w:lang w:eastAsia="hu-HU"/>
        </w:rPr>
        <w:t xml:space="preserve"> </w:t>
      </w:r>
    </w:p>
    <w:p w14:paraId="6933AD7A" w14:textId="77777777" w:rsidR="00731825" w:rsidRPr="00370DDF" w:rsidRDefault="00731825" w:rsidP="00731825">
      <w:pPr>
        <w:spacing w:after="39" w:line="276" w:lineRule="auto"/>
        <w:ind w:left="50" w:right="86"/>
        <w:jc w:val="both"/>
        <w:rPr>
          <w:rFonts w:ascii="Times New Roman" w:eastAsia="Times New Roman" w:hAnsi="Times New Roman" w:cs="Times New Roman"/>
          <w:color w:val="000000"/>
          <w:sz w:val="24"/>
          <w:szCs w:val="24"/>
          <w:lang w:eastAsia="hu-HU"/>
        </w:rPr>
      </w:pPr>
    </w:p>
    <w:p w14:paraId="7E931D66" w14:textId="76390650" w:rsidR="00731825" w:rsidRPr="00370DDF" w:rsidRDefault="00731825" w:rsidP="00731825">
      <w:pPr>
        <w:spacing w:after="39" w:line="276" w:lineRule="auto"/>
        <w:ind w:left="50" w:right="86"/>
        <w:jc w:val="both"/>
        <w:rPr>
          <w:rFonts w:ascii="Times New Roman" w:eastAsia="Times New Roman" w:hAnsi="Times New Roman" w:cs="Times New Roman"/>
          <w:color w:val="000000"/>
          <w:sz w:val="24"/>
          <w:szCs w:val="24"/>
          <w:lang w:eastAsia="hu-HU"/>
        </w:rPr>
      </w:pPr>
      <w:r w:rsidRPr="00370DDF">
        <w:rPr>
          <w:rFonts w:ascii="Times New Roman" w:eastAsia="Times New Roman" w:hAnsi="Times New Roman" w:cs="Times New Roman"/>
          <w:color w:val="000000"/>
          <w:sz w:val="24"/>
          <w:szCs w:val="24"/>
          <w:lang w:eastAsia="hu-HU"/>
        </w:rPr>
        <w:t>Településünkön mérőállomás nem üzemel</w:t>
      </w:r>
      <w:r w:rsidR="00117178">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így helyi mérési adatok nem állnak rendelkezésre, de 40 km</w:t>
      </w:r>
      <w:r w:rsidR="00117178">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es körzetben két nagyváros is található</w:t>
      </w:r>
      <w:r w:rsidR="00117178">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melyek rendelkeznek a szükséges adatokkal, így jól nyomon követhető a térség légszennyezettsége</w:t>
      </w:r>
      <w:r w:rsidR="00117178">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mely az elmúlt évek során az összesített szennyezési adatok alapján kedvezően alakult.</w:t>
      </w:r>
    </w:p>
    <w:p w14:paraId="6CDBCA76" w14:textId="77777777" w:rsidR="00731825" w:rsidRPr="00370DDF" w:rsidRDefault="00731825" w:rsidP="00731825">
      <w:pPr>
        <w:spacing w:line="276" w:lineRule="auto"/>
        <w:jc w:val="both"/>
        <w:rPr>
          <w:rFonts w:ascii="Times New Roman" w:hAnsi="Times New Roman" w:cs="Times New Roman"/>
          <w:b/>
          <w:sz w:val="24"/>
          <w:szCs w:val="24"/>
          <w:u w:val="single"/>
        </w:rPr>
      </w:pPr>
    </w:p>
    <w:p w14:paraId="46F30D2C" w14:textId="77777777" w:rsidR="00731825" w:rsidRPr="00370DDF" w:rsidRDefault="00731825" w:rsidP="00731825">
      <w:pPr>
        <w:spacing w:line="276" w:lineRule="auto"/>
        <w:jc w:val="both"/>
        <w:rPr>
          <w:rFonts w:ascii="Times New Roman" w:hAnsi="Times New Roman" w:cs="Times New Roman"/>
          <w:b/>
          <w:sz w:val="24"/>
          <w:szCs w:val="24"/>
          <w:u w:val="single"/>
        </w:rPr>
      </w:pPr>
      <w:r w:rsidRPr="00370DDF">
        <w:rPr>
          <w:rFonts w:ascii="Times New Roman" w:hAnsi="Times New Roman" w:cs="Times New Roman"/>
          <w:b/>
          <w:sz w:val="24"/>
          <w:szCs w:val="24"/>
          <w:u w:val="single"/>
        </w:rPr>
        <w:t>Hulladékkezelés:</w:t>
      </w:r>
    </w:p>
    <w:p w14:paraId="754D3802" w14:textId="0B613764" w:rsidR="00731825" w:rsidRPr="005209CD" w:rsidRDefault="00626B78" w:rsidP="00731825">
      <w:pPr>
        <w:spacing w:after="13" w:line="276" w:lineRule="auto"/>
        <w:ind w:left="50" w:right="86" w:firstLine="4"/>
        <w:jc w:val="both"/>
        <w:rPr>
          <w:rFonts w:ascii="Times New Roman" w:hAnsi="Times New Roman" w:cs="Times New Roman"/>
          <w:sz w:val="24"/>
          <w:szCs w:val="24"/>
        </w:rPr>
      </w:pPr>
      <w:r w:rsidRPr="005209CD">
        <w:rPr>
          <w:rFonts w:ascii="Times New Roman" w:hAnsi="Times New Roman" w:cs="Times New Roman"/>
          <w:sz w:val="24"/>
          <w:szCs w:val="24"/>
        </w:rPr>
        <w:t xml:space="preserve">2023.07.01-től a szilárd kommunális hulladék, közszolgáltatás keretében történő gyűjtése állami feladat. Ezt az állami feladatot 35 év időtartamra, koncessziós szerződés keretében a MOHU Mol Hulladékgazdálkodási Zrt. látja el. Településünkön, a </w:t>
      </w:r>
      <w:proofErr w:type="spellStart"/>
      <w:r w:rsidRPr="005209CD">
        <w:rPr>
          <w:rFonts w:ascii="Times New Roman" w:hAnsi="Times New Roman" w:cs="Times New Roman"/>
          <w:sz w:val="24"/>
          <w:szCs w:val="24"/>
        </w:rPr>
        <w:t>koncesszor</w:t>
      </w:r>
      <w:proofErr w:type="spellEnd"/>
      <w:r w:rsidRPr="005209CD">
        <w:rPr>
          <w:rFonts w:ascii="Times New Roman" w:hAnsi="Times New Roman" w:cs="Times New Roman"/>
          <w:sz w:val="24"/>
          <w:szCs w:val="24"/>
        </w:rPr>
        <w:t xml:space="preserve"> Régió Koordinátora, a Duna-Tisza közi Hulladékgazdálkodási Nonprofit Kft.</w:t>
      </w:r>
      <w:r w:rsidR="00731825" w:rsidRPr="005209CD">
        <w:rPr>
          <w:rFonts w:ascii="Times New Roman" w:hAnsi="Times New Roman" w:cs="Times New Roman"/>
          <w:sz w:val="24"/>
          <w:szCs w:val="24"/>
        </w:rPr>
        <w:t xml:space="preserve"> </w:t>
      </w:r>
    </w:p>
    <w:p w14:paraId="2E6A9B90" w14:textId="77777777" w:rsidR="00731825" w:rsidRPr="005209CD" w:rsidRDefault="00731825" w:rsidP="00731825">
      <w:pPr>
        <w:spacing w:after="13" w:line="276" w:lineRule="auto"/>
        <w:ind w:left="50" w:right="86" w:firstLine="4"/>
        <w:jc w:val="both"/>
        <w:rPr>
          <w:rFonts w:ascii="Times New Roman" w:eastAsia="Times New Roman" w:hAnsi="Times New Roman" w:cs="Times New Roman"/>
          <w:sz w:val="24"/>
          <w:szCs w:val="24"/>
          <w:lang w:eastAsia="hu-HU"/>
        </w:rPr>
      </w:pPr>
      <w:r w:rsidRPr="005209CD">
        <w:rPr>
          <w:rFonts w:ascii="Times New Roman" w:eastAsia="Times New Roman" w:hAnsi="Times New Roman" w:cs="Times New Roman"/>
          <w:sz w:val="24"/>
          <w:szCs w:val="24"/>
          <w:lang w:eastAsia="hu-HU"/>
        </w:rPr>
        <w:t>A helyi hulladéklerakó megszüntetése miatt jelenleg</w:t>
      </w:r>
      <w:r w:rsidRPr="005209CD">
        <w:rPr>
          <w:rFonts w:ascii="Times New Roman" w:hAnsi="Times New Roman" w:cs="Times New Roman"/>
          <w:sz w:val="24"/>
          <w:szCs w:val="24"/>
        </w:rPr>
        <w:t xml:space="preserve"> Tiszakécske Város közigazgatási területén begyűjtött települési szilárdhulladék a Felgyői Regionális Hulladékkezelő Központ által működtetett hulladéklerakón kerül végső elhelyezésre.</w:t>
      </w:r>
      <w:r w:rsidRPr="005209CD">
        <w:rPr>
          <w:rFonts w:ascii="Times New Roman" w:eastAsia="Times New Roman" w:hAnsi="Times New Roman" w:cs="Times New Roman"/>
          <w:sz w:val="24"/>
          <w:szCs w:val="24"/>
          <w:lang w:eastAsia="hu-HU"/>
        </w:rPr>
        <w:t xml:space="preserve"> A hulladékok gyűjtése ill. elszállítása minden ingatlanról hetente egy alkalommal történik.</w:t>
      </w:r>
    </w:p>
    <w:p w14:paraId="207D1E75" w14:textId="2B96A111" w:rsidR="004B6C81" w:rsidRPr="005209CD" w:rsidRDefault="00731825" w:rsidP="004B6C81">
      <w:pPr>
        <w:spacing w:after="13" w:line="276" w:lineRule="auto"/>
        <w:ind w:left="50" w:right="86" w:firstLine="4"/>
        <w:jc w:val="both"/>
        <w:rPr>
          <w:rFonts w:ascii="Times New Roman" w:eastAsia="Times New Roman" w:hAnsi="Times New Roman" w:cs="Times New Roman"/>
          <w:sz w:val="24"/>
          <w:szCs w:val="24"/>
          <w:lang w:eastAsia="hu-HU"/>
        </w:rPr>
      </w:pPr>
      <w:r w:rsidRPr="005209CD">
        <w:rPr>
          <w:rFonts w:ascii="Times New Roman" w:eastAsia="Times New Roman" w:hAnsi="Times New Roman" w:cs="Times New Roman"/>
          <w:sz w:val="24"/>
          <w:szCs w:val="24"/>
          <w:lang w:eastAsia="hu-HU"/>
        </w:rPr>
        <w:t>Tiszakécske területén 2015. óta a lakosok szelektíven gyűjtik a csomagolási hulladékokat</w:t>
      </w:r>
      <w:r w:rsidR="002E044D" w:rsidRPr="005209CD">
        <w:rPr>
          <w:rFonts w:ascii="Times New Roman" w:eastAsia="Times New Roman" w:hAnsi="Times New Roman" w:cs="Times New Roman"/>
          <w:sz w:val="24"/>
          <w:szCs w:val="24"/>
          <w:lang w:eastAsia="hu-HU"/>
        </w:rPr>
        <w:t>,</w:t>
      </w:r>
      <w:r w:rsidRPr="005209CD">
        <w:rPr>
          <w:rFonts w:ascii="Times New Roman" w:eastAsia="Times New Roman" w:hAnsi="Times New Roman" w:cs="Times New Roman"/>
          <w:sz w:val="24"/>
          <w:szCs w:val="24"/>
          <w:lang w:eastAsia="hu-HU"/>
        </w:rPr>
        <w:t xml:space="preserve"> melynek elszállítása minden páratlan héten történik, </w:t>
      </w:r>
      <w:r w:rsidR="004B6C81" w:rsidRPr="005209CD">
        <w:rPr>
          <w:rFonts w:ascii="Times New Roman" w:eastAsia="Times New Roman" w:hAnsi="Times New Roman" w:cs="Times New Roman"/>
          <w:sz w:val="24"/>
          <w:szCs w:val="24"/>
          <w:lang w:eastAsia="hu-HU"/>
        </w:rPr>
        <w:t xml:space="preserve">az eddig használt szelektívhulladék gyűjtő zsákok helyett 2022. november hónaptól a lakosok részére kiosztásra kerülő szeletív hulladékgyűjtő kukák segítségével, </w:t>
      </w:r>
      <w:r w:rsidRPr="005209CD">
        <w:rPr>
          <w:rFonts w:ascii="Times New Roman" w:eastAsia="Times New Roman" w:hAnsi="Times New Roman" w:cs="Times New Roman"/>
          <w:sz w:val="24"/>
          <w:szCs w:val="24"/>
          <w:lang w:eastAsia="hu-HU"/>
        </w:rPr>
        <w:t>valamint 2016</w:t>
      </w:r>
      <w:r w:rsidR="002E044D" w:rsidRPr="005209CD">
        <w:rPr>
          <w:rFonts w:ascii="Times New Roman" w:eastAsia="Times New Roman" w:hAnsi="Times New Roman" w:cs="Times New Roman"/>
          <w:sz w:val="24"/>
          <w:szCs w:val="24"/>
          <w:lang w:eastAsia="hu-HU"/>
        </w:rPr>
        <w:t>.</w:t>
      </w:r>
      <w:r w:rsidRPr="005209CD">
        <w:rPr>
          <w:rFonts w:ascii="Times New Roman" w:eastAsia="Times New Roman" w:hAnsi="Times New Roman" w:cs="Times New Roman"/>
          <w:sz w:val="24"/>
          <w:szCs w:val="24"/>
          <w:lang w:eastAsia="hu-HU"/>
        </w:rPr>
        <w:t xml:space="preserve"> óta Tiszakécske Város Önkormányzata gondoskodik a zöldhulladék elszállításáról, mely minden páros héten történik</w:t>
      </w:r>
      <w:r w:rsidR="004B6C81" w:rsidRPr="005209CD">
        <w:rPr>
          <w:rFonts w:ascii="Times New Roman" w:eastAsia="Times New Roman" w:hAnsi="Times New Roman" w:cs="Times New Roman"/>
          <w:sz w:val="24"/>
          <w:szCs w:val="24"/>
          <w:lang w:eastAsia="hu-HU"/>
        </w:rPr>
        <w:t xml:space="preserve">  </w:t>
      </w:r>
    </w:p>
    <w:p w14:paraId="4ADEC073" w14:textId="7073FE9D" w:rsidR="00731825" w:rsidRPr="005209CD" w:rsidRDefault="00731825" w:rsidP="00731825">
      <w:pPr>
        <w:spacing w:after="13" w:line="276" w:lineRule="auto"/>
        <w:ind w:left="50" w:right="86" w:firstLine="4"/>
        <w:jc w:val="both"/>
        <w:rPr>
          <w:rFonts w:ascii="Times New Roman" w:eastAsia="Times New Roman" w:hAnsi="Times New Roman" w:cs="Times New Roman"/>
          <w:sz w:val="24"/>
          <w:szCs w:val="24"/>
          <w:lang w:eastAsia="hu-HU"/>
        </w:rPr>
      </w:pPr>
      <w:r w:rsidRPr="005209CD">
        <w:rPr>
          <w:rFonts w:ascii="Times New Roman" w:eastAsia="Times New Roman" w:hAnsi="Times New Roman" w:cs="Times New Roman"/>
          <w:sz w:val="24"/>
          <w:szCs w:val="24"/>
          <w:lang w:eastAsia="hu-HU"/>
        </w:rPr>
        <w:t>A lakosság rendelkezés</w:t>
      </w:r>
      <w:r w:rsidR="002E044D" w:rsidRPr="005209CD">
        <w:rPr>
          <w:rFonts w:ascii="Times New Roman" w:eastAsia="Times New Roman" w:hAnsi="Times New Roman" w:cs="Times New Roman"/>
          <w:sz w:val="24"/>
          <w:szCs w:val="24"/>
          <w:lang w:eastAsia="hu-HU"/>
        </w:rPr>
        <w:t>é</w:t>
      </w:r>
      <w:r w:rsidRPr="005209CD">
        <w:rPr>
          <w:rFonts w:ascii="Times New Roman" w:eastAsia="Times New Roman" w:hAnsi="Times New Roman" w:cs="Times New Roman"/>
          <w:sz w:val="24"/>
          <w:szCs w:val="24"/>
          <w:lang w:eastAsia="hu-HU"/>
        </w:rPr>
        <w:t>re áll továbbá 13 db „szelektív sziget”, amelyekben a papír, fém, műanyag hulladékon túl, a házhoz menő gyűjtésben nem gyűjthető üveghulladékot is el lehet helyezni.</w:t>
      </w:r>
    </w:p>
    <w:p w14:paraId="5E89CD26" w14:textId="77777777" w:rsidR="00731825" w:rsidRPr="005209CD" w:rsidRDefault="00731825" w:rsidP="00731825">
      <w:pPr>
        <w:spacing w:after="13" w:line="276" w:lineRule="auto"/>
        <w:ind w:left="50" w:right="86" w:firstLine="4"/>
        <w:jc w:val="both"/>
        <w:rPr>
          <w:rFonts w:ascii="Times New Roman" w:eastAsia="Times New Roman" w:hAnsi="Times New Roman" w:cs="Times New Roman"/>
          <w:sz w:val="24"/>
          <w:szCs w:val="24"/>
          <w:lang w:eastAsia="hu-HU"/>
        </w:rPr>
      </w:pPr>
      <w:r w:rsidRPr="005209CD">
        <w:rPr>
          <w:rFonts w:ascii="Times New Roman" w:eastAsia="Times New Roman" w:hAnsi="Times New Roman" w:cs="Times New Roman"/>
          <w:sz w:val="24"/>
          <w:szCs w:val="24"/>
          <w:lang w:eastAsia="hu-HU"/>
        </w:rPr>
        <w:t xml:space="preserve">Évente kétszer, minden ingatlanhasználó díjmentesen igényelheti az úgynevezett házhoz menő lomtalanítást. </w:t>
      </w:r>
    </w:p>
    <w:p w14:paraId="67900EAF" w14:textId="459DD932" w:rsidR="00731825" w:rsidRPr="005209CD" w:rsidRDefault="00731825" w:rsidP="00731825">
      <w:pPr>
        <w:spacing w:after="13" w:line="276" w:lineRule="auto"/>
        <w:ind w:left="54" w:right="86"/>
        <w:jc w:val="both"/>
        <w:rPr>
          <w:rFonts w:ascii="Times New Roman" w:eastAsia="Times New Roman" w:hAnsi="Times New Roman" w:cs="Times New Roman"/>
          <w:sz w:val="24"/>
          <w:szCs w:val="24"/>
          <w:lang w:eastAsia="hu-HU"/>
        </w:rPr>
      </w:pPr>
      <w:r w:rsidRPr="005209CD">
        <w:rPr>
          <w:rFonts w:ascii="Times New Roman" w:eastAsia="Times New Roman" w:hAnsi="Times New Roman" w:cs="Times New Roman"/>
          <w:sz w:val="24"/>
          <w:szCs w:val="24"/>
          <w:lang w:eastAsia="hu-HU"/>
        </w:rPr>
        <w:t>Városunkban 202</w:t>
      </w:r>
      <w:r w:rsidR="004C4B88" w:rsidRPr="005209CD">
        <w:rPr>
          <w:rFonts w:ascii="Times New Roman" w:eastAsia="Times New Roman" w:hAnsi="Times New Roman" w:cs="Times New Roman"/>
          <w:sz w:val="24"/>
          <w:szCs w:val="24"/>
          <w:lang w:eastAsia="hu-HU"/>
        </w:rPr>
        <w:t>2</w:t>
      </w:r>
      <w:r w:rsidRPr="005209CD">
        <w:rPr>
          <w:rFonts w:ascii="Times New Roman" w:eastAsia="Times New Roman" w:hAnsi="Times New Roman" w:cs="Times New Roman"/>
          <w:sz w:val="24"/>
          <w:szCs w:val="24"/>
          <w:lang w:eastAsia="hu-HU"/>
        </w:rPr>
        <w:t xml:space="preserve">. évben </w:t>
      </w:r>
      <w:r w:rsidR="004C4B88" w:rsidRPr="005209CD">
        <w:rPr>
          <w:rFonts w:ascii="Times New Roman" w:eastAsia="Times New Roman" w:hAnsi="Times New Roman" w:cs="Times New Roman"/>
          <w:sz w:val="24"/>
          <w:szCs w:val="24"/>
          <w:lang w:eastAsia="hu-HU"/>
        </w:rPr>
        <w:t xml:space="preserve">2836 </w:t>
      </w:r>
      <w:r w:rsidRPr="005209CD">
        <w:rPr>
          <w:rFonts w:ascii="Times New Roman" w:eastAsia="Times New Roman" w:hAnsi="Times New Roman" w:cs="Times New Roman"/>
          <w:sz w:val="24"/>
          <w:szCs w:val="24"/>
          <w:lang w:eastAsia="hu-HU"/>
        </w:rPr>
        <w:t xml:space="preserve">tonna kommunális </w:t>
      </w:r>
      <w:proofErr w:type="gramStart"/>
      <w:r w:rsidRPr="005209CD">
        <w:rPr>
          <w:rFonts w:ascii="Times New Roman" w:eastAsia="Times New Roman" w:hAnsi="Times New Roman" w:cs="Times New Roman"/>
          <w:sz w:val="24"/>
          <w:szCs w:val="24"/>
          <w:lang w:eastAsia="hu-HU"/>
        </w:rPr>
        <w:t>hulladék</w:t>
      </w:r>
      <w:r w:rsidR="004C4B88" w:rsidRPr="005209CD">
        <w:rPr>
          <w:rFonts w:ascii="Times New Roman" w:eastAsia="Times New Roman" w:hAnsi="Times New Roman" w:cs="Times New Roman"/>
          <w:sz w:val="24"/>
          <w:szCs w:val="24"/>
          <w:lang w:eastAsia="hu-HU"/>
        </w:rPr>
        <w:t>,</w:t>
      </w:r>
      <w:r w:rsidRPr="005209CD">
        <w:rPr>
          <w:rFonts w:ascii="Times New Roman" w:eastAsia="Times New Roman" w:hAnsi="Times New Roman" w:cs="Times New Roman"/>
          <w:sz w:val="24"/>
          <w:szCs w:val="24"/>
          <w:lang w:eastAsia="hu-HU"/>
        </w:rPr>
        <w:t xml:space="preserve"> </w:t>
      </w:r>
      <w:r w:rsidR="004C4B88" w:rsidRPr="005209CD">
        <w:rPr>
          <w:rFonts w:ascii="Times New Roman" w:eastAsia="Times New Roman" w:hAnsi="Times New Roman" w:cs="Times New Roman"/>
          <w:sz w:val="24"/>
          <w:szCs w:val="24"/>
          <w:lang w:eastAsia="hu-HU"/>
        </w:rPr>
        <w:t xml:space="preserve"> 60</w:t>
      </w:r>
      <w:proofErr w:type="gramEnd"/>
      <w:r w:rsidR="004C4B88" w:rsidRPr="005209CD">
        <w:rPr>
          <w:rFonts w:ascii="Times New Roman" w:eastAsia="Times New Roman" w:hAnsi="Times New Roman" w:cs="Times New Roman"/>
          <w:sz w:val="24"/>
          <w:szCs w:val="24"/>
          <w:lang w:eastAsia="hu-HU"/>
        </w:rPr>
        <w:t xml:space="preserve"> </w:t>
      </w:r>
      <w:r w:rsidRPr="005209CD">
        <w:rPr>
          <w:rFonts w:ascii="Times New Roman" w:eastAsia="Times New Roman" w:hAnsi="Times New Roman" w:cs="Times New Roman"/>
          <w:sz w:val="24"/>
          <w:szCs w:val="24"/>
          <w:lang w:eastAsia="hu-HU"/>
        </w:rPr>
        <w:t>tonna üveg</w:t>
      </w:r>
      <w:r w:rsidR="004C4B88" w:rsidRPr="005209CD">
        <w:rPr>
          <w:rFonts w:ascii="Times New Roman" w:eastAsia="Times New Roman" w:hAnsi="Times New Roman" w:cs="Times New Roman"/>
          <w:sz w:val="24"/>
          <w:szCs w:val="24"/>
          <w:lang w:eastAsia="hu-HU"/>
        </w:rPr>
        <w:t>, 225 tonna csomagolóanyag,</w:t>
      </w:r>
      <w:r w:rsidRPr="005209CD">
        <w:rPr>
          <w:rFonts w:ascii="Times New Roman" w:eastAsia="Times New Roman" w:hAnsi="Times New Roman" w:cs="Times New Roman"/>
          <w:sz w:val="24"/>
          <w:szCs w:val="24"/>
          <w:lang w:eastAsia="hu-HU"/>
        </w:rPr>
        <w:t xml:space="preserve"> </w:t>
      </w:r>
      <w:r w:rsidR="004C4B88" w:rsidRPr="005209CD">
        <w:rPr>
          <w:rFonts w:ascii="Times New Roman" w:eastAsia="Times New Roman" w:hAnsi="Times New Roman" w:cs="Times New Roman"/>
          <w:sz w:val="24"/>
          <w:szCs w:val="24"/>
          <w:lang w:eastAsia="hu-HU"/>
        </w:rPr>
        <w:t xml:space="preserve">767 </w:t>
      </w:r>
      <w:r w:rsidRPr="005209CD">
        <w:rPr>
          <w:rFonts w:ascii="Times New Roman" w:eastAsia="Times New Roman" w:hAnsi="Times New Roman" w:cs="Times New Roman"/>
          <w:sz w:val="24"/>
          <w:szCs w:val="24"/>
          <w:lang w:eastAsia="hu-HU"/>
        </w:rPr>
        <w:t xml:space="preserve">tonna </w:t>
      </w:r>
      <w:proofErr w:type="spellStart"/>
      <w:r w:rsidR="004C4B88" w:rsidRPr="005209CD">
        <w:rPr>
          <w:rFonts w:ascii="Times New Roman" w:eastAsia="Times New Roman" w:hAnsi="Times New Roman" w:cs="Times New Roman"/>
          <w:sz w:val="24"/>
          <w:szCs w:val="24"/>
          <w:lang w:eastAsia="hu-HU"/>
        </w:rPr>
        <w:t>bio</w:t>
      </w:r>
      <w:proofErr w:type="spellEnd"/>
      <w:r w:rsidR="004C4B88" w:rsidRPr="005209CD">
        <w:rPr>
          <w:rFonts w:ascii="Times New Roman" w:eastAsia="Times New Roman" w:hAnsi="Times New Roman" w:cs="Times New Roman"/>
          <w:sz w:val="24"/>
          <w:szCs w:val="24"/>
          <w:lang w:eastAsia="hu-HU"/>
        </w:rPr>
        <w:t xml:space="preserve"> lebomló </w:t>
      </w:r>
      <w:r w:rsidRPr="005209CD">
        <w:rPr>
          <w:rFonts w:ascii="Times New Roman" w:eastAsia="Times New Roman" w:hAnsi="Times New Roman" w:cs="Times New Roman"/>
          <w:sz w:val="24"/>
          <w:szCs w:val="24"/>
          <w:lang w:eastAsia="hu-HU"/>
        </w:rPr>
        <w:t xml:space="preserve">és </w:t>
      </w:r>
      <w:r w:rsidR="004C4B88" w:rsidRPr="005209CD">
        <w:rPr>
          <w:rFonts w:ascii="Times New Roman" w:eastAsia="Times New Roman" w:hAnsi="Times New Roman" w:cs="Times New Roman"/>
          <w:sz w:val="24"/>
          <w:szCs w:val="24"/>
          <w:lang w:eastAsia="hu-HU"/>
        </w:rPr>
        <w:t xml:space="preserve">200 tonna lomtalanításból származó </w:t>
      </w:r>
      <w:r w:rsidRPr="005209CD">
        <w:rPr>
          <w:rFonts w:ascii="Times New Roman" w:eastAsia="Times New Roman" w:hAnsi="Times New Roman" w:cs="Times New Roman"/>
          <w:sz w:val="24"/>
          <w:szCs w:val="24"/>
          <w:lang w:eastAsia="hu-HU"/>
        </w:rPr>
        <w:t>hulladék</w:t>
      </w:r>
      <w:r w:rsidR="004C4B88" w:rsidRPr="005209CD">
        <w:rPr>
          <w:rFonts w:ascii="Times New Roman" w:eastAsia="Times New Roman" w:hAnsi="Times New Roman" w:cs="Times New Roman"/>
          <w:sz w:val="24"/>
          <w:szCs w:val="24"/>
          <w:lang w:eastAsia="hu-HU"/>
        </w:rPr>
        <w:t xml:space="preserve"> keletkezett</w:t>
      </w:r>
      <w:r w:rsidR="00205B68" w:rsidRPr="005209CD">
        <w:rPr>
          <w:rFonts w:ascii="Times New Roman" w:eastAsia="Times New Roman" w:hAnsi="Times New Roman" w:cs="Times New Roman"/>
          <w:sz w:val="24"/>
          <w:szCs w:val="24"/>
          <w:lang w:eastAsia="hu-HU"/>
        </w:rPr>
        <w:t xml:space="preserve">. Az előző évhez viszonyítva a </w:t>
      </w:r>
      <w:r w:rsidR="004C4B88" w:rsidRPr="005209CD">
        <w:rPr>
          <w:rFonts w:ascii="Times New Roman" w:eastAsia="Times New Roman" w:hAnsi="Times New Roman" w:cs="Times New Roman"/>
          <w:sz w:val="24"/>
          <w:szCs w:val="24"/>
          <w:lang w:eastAsia="hu-HU"/>
        </w:rPr>
        <w:t>lakosság hulladék kibocsátása némi növekedést mutat.</w:t>
      </w:r>
    </w:p>
    <w:p w14:paraId="624C70C6" w14:textId="77777777" w:rsidR="00731825" w:rsidRPr="005209CD" w:rsidRDefault="00731825" w:rsidP="00731825">
      <w:pPr>
        <w:spacing w:after="13" w:line="276" w:lineRule="auto"/>
        <w:ind w:right="86"/>
        <w:jc w:val="both"/>
        <w:rPr>
          <w:rFonts w:ascii="Times New Roman" w:hAnsi="Times New Roman" w:cs="Times New Roman"/>
          <w:sz w:val="24"/>
          <w:szCs w:val="24"/>
        </w:rPr>
      </w:pPr>
      <w:r w:rsidRPr="005209CD">
        <w:rPr>
          <w:rFonts w:ascii="Times New Roman" w:hAnsi="Times New Roman" w:cs="Times New Roman"/>
          <w:sz w:val="24"/>
          <w:szCs w:val="24"/>
        </w:rPr>
        <w:t>A város nagyobb ipari létesítményei szelektíven gyűjtik hulladékaikat, valamint a BAT keretében a hulladék keletkezést minimálisra szorítják a termelés során.</w:t>
      </w:r>
    </w:p>
    <w:p w14:paraId="761737D9" w14:textId="77777777" w:rsidR="00731825" w:rsidRPr="005209CD" w:rsidRDefault="00731825" w:rsidP="00731825">
      <w:pPr>
        <w:spacing w:after="13" w:line="276" w:lineRule="auto"/>
        <w:ind w:left="50" w:right="86" w:firstLine="4"/>
        <w:jc w:val="both"/>
        <w:rPr>
          <w:rFonts w:ascii="Times New Roman" w:eastAsia="Times New Roman" w:hAnsi="Times New Roman" w:cs="Times New Roman"/>
          <w:sz w:val="24"/>
          <w:szCs w:val="24"/>
          <w:lang w:eastAsia="hu-HU"/>
        </w:rPr>
      </w:pPr>
    </w:p>
    <w:p w14:paraId="73C67338" w14:textId="77777777" w:rsidR="00731825" w:rsidRPr="005209CD" w:rsidRDefault="00731825" w:rsidP="00731825">
      <w:pPr>
        <w:spacing w:after="13" w:line="276" w:lineRule="auto"/>
        <w:ind w:left="50" w:right="86" w:firstLine="4"/>
        <w:jc w:val="both"/>
        <w:rPr>
          <w:rFonts w:ascii="Times New Roman" w:eastAsia="Times New Roman" w:hAnsi="Times New Roman" w:cs="Times New Roman"/>
          <w:sz w:val="24"/>
          <w:szCs w:val="24"/>
          <w:lang w:eastAsia="hu-HU"/>
        </w:rPr>
      </w:pPr>
      <w:r w:rsidRPr="005209CD">
        <w:rPr>
          <w:rFonts w:ascii="Times New Roman" w:eastAsia="Times New Roman" w:hAnsi="Times New Roman" w:cs="Times New Roman"/>
          <w:sz w:val="24"/>
          <w:szCs w:val="24"/>
          <w:u w:val="single"/>
          <w:lang w:eastAsia="hu-HU"/>
        </w:rPr>
        <w:t>Illegális hulladéklerakók</w:t>
      </w:r>
      <w:r w:rsidRPr="005209CD">
        <w:rPr>
          <w:rFonts w:ascii="Times New Roman" w:eastAsia="Times New Roman" w:hAnsi="Times New Roman" w:cs="Times New Roman"/>
          <w:sz w:val="24"/>
          <w:szCs w:val="24"/>
          <w:lang w:eastAsia="hu-HU"/>
        </w:rPr>
        <w:t xml:space="preserve">: Tiszakécske város bel- és külterületén 2021-ben is nagy problémát jelentenek a rendszeresen megjelenő illegális „hulladékkupacok”, amelyek kommunális és inert hulladékot egyaránt tartalmaznak. </w:t>
      </w:r>
    </w:p>
    <w:p w14:paraId="1F3F210F" w14:textId="77777777" w:rsidR="00731825" w:rsidRPr="005209CD" w:rsidRDefault="00731825" w:rsidP="00731825">
      <w:pPr>
        <w:spacing w:after="297" w:line="276" w:lineRule="auto"/>
        <w:ind w:left="50" w:right="86" w:firstLine="4"/>
        <w:jc w:val="both"/>
        <w:rPr>
          <w:rFonts w:ascii="Times New Roman" w:eastAsia="Times New Roman" w:hAnsi="Times New Roman" w:cs="Times New Roman"/>
          <w:sz w:val="24"/>
          <w:szCs w:val="24"/>
          <w:lang w:eastAsia="hu-HU"/>
        </w:rPr>
      </w:pPr>
      <w:r w:rsidRPr="005209CD">
        <w:rPr>
          <w:rFonts w:ascii="Times New Roman" w:eastAsia="Times New Roman" w:hAnsi="Times New Roman" w:cs="Times New Roman"/>
          <w:sz w:val="24"/>
          <w:szCs w:val="24"/>
          <w:lang w:eastAsia="hu-HU"/>
        </w:rPr>
        <w:t xml:space="preserve">A visszatérő illegális </w:t>
      </w:r>
      <w:proofErr w:type="spellStart"/>
      <w:r w:rsidRPr="005209CD">
        <w:rPr>
          <w:rFonts w:ascii="Times New Roman" w:eastAsia="Times New Roman" w:hAnsi="Times New Roman" w:cs="Times New Roman"/>
          <w:sz w:val="24"/>
          <w:szCs w:val="24"/>
          <w:lang w:eastAsia="hu-HU"/>
        </w:rPr>
        <w:t>lerakatokat</w:t>
      </w:r>
      <w:proofErr w:type="spellEnd"/>
      <w:r w:rsidRPr="005209CD">
        <w:rPr>
          <w:rFonts w:ascii="Times New Roman" w:eastAsia="Times New Roman" w:hAnsi="Times New Roman" w:cs="Times New Roman"/>
          <w:sz w:val="24"/>
          <w:szCs w:val="24"/>
          <w:lang w:eastAsia="hu-HU"/>
        </w:rPr>
        <w:t xml:space="preserve"> közterületi térfigyelő kamerák, valamint a lakosság és a rendőrség bevonásával az Önkormányzat igyekszik a lehető leghatékonyabban felderíteni és megszüntetni. Az illegális hulladék lerakatok kialakulása, komoly városi szintű problémát jelent az elhagyott, romos telkeken. Ezek megszüntetése érdekében az önkormányzati tulajdonú telkekről elszállításra kerültek az épületmaradványok, ezzel is megelőzve, hogy ott hulladéklerakó jöhessen létre. Önkormányzatunk nagy erőfeszítéseket tesz ezek </w:t>
      </w:r>
      <w:r w:rsidRPr="005209CD">
        <w:rPr>
          <w:rFonts w:ascii="Times New Roman" w:eastAsia="Times New Roman" w:hAnsi="Times New Roman" w:cs="Times New Roman"/>
          <w:sz w:val="24"/>
          <w:szCs w:val="24"/>
          <w:lang w:eastAsia="hu-HU"/>
        </w:rPr>
        <w:lastRenderedPageBreak/>
        <w:t>felszámolására, de komoly áttörés csak a lakosság környezettudatos magatartásának kialakulása után lehetséges.</w:t>
      </w:r>
    </w:p>
    <w:p w14:paraId="53E3FDB6" w14:textId="77777777" w:rsidR="00731825" w:rsidRPr="005209CD" w:rsidRDefault="00731825" w:rsidP="00731825">
      <w:pPr>
        <w:spacing w:after="250" w:line="276" w:lineRule="auto"/>
        <w:ind w:left="50" w:right="86"/>
        <w:jc w:val="both"/>
        <w:rPr>
          <w:rFonts w:ascii="Times New Roman" w:hAnsi="Times New Roman" w:cs="Times New Roman"/>
          <w:sz w:val="24"/>
          <w:szCs w:val="24"/>
          <w:u w:val="single"/>
        </w:rPr>
      </w:pPr>
      <w:r w:rsidRPr="005209CD">
        <w:rPr>
          <w:rFonts w:ascii="Times New Roman" w:eastAsia="Times New Roman" w:hAnsi="Times New Roman" w:cs="Times New Roman"/>
          <w:sz w:val="24"/>
          <w:szCs w:val="24"/>
          <w:u w:val="single"/>
        </w:rPr>
        <w:t xml:space="preserve"> Zaj-és rezgésterhelés</w:t>
      </w:r>
    </w:p>
    <w:p w14:paraId="6C8910F9" w14:textId="77777777" w:rsidR="00731825" w:rsidRPr="005209CD" w:rsidRDefault="00731825" w:rsidP="00731825">
      <w:pPr>
        <w:spacing w:after="297" w:line="276" w:lineRule="auto"/>
        <w:ind w:left="50" w:right="86" w:firstLine="4"/>
        <w:jc w:val="both"/>
        <w:rPr>
          <w:rFonts w:ascii="Times New Roman" w:eastAsia="Times New Roman" w:hAnsi="Times New Roman" w:cs="Times New Roman"/>
          <w:sz w:val="24"/>
          <w:szCs w:val="24"/>
        </w:rPr>
      </w:pPr>
      <w:r w:rsidRPr="005209CD">
        <w:rPr>
          <w:rFonts w:ascii="Times New Roman" w:eastAsia="Times New Roman" w:hAnsi="Times New Roman" w:cs="Times New Roman"/>
          <w:sz w:val="24"/>
          <w:szCs w:val="24"/>
        </w:rPr>
        <w:t>Zaj- és rezgésvédelmi ügyekben az elsőfokú környezetvédelmi hatósági jogkört a jegyző látja el.</w:t>
      </w:r>
    </w:p>
    <w:p w14:paraId="615D02D6" w14:textId="07F0DF3A" w:rsidR="00731825" w:rsidRPr="005209CD" w:rsidRDefault="00731825" w:rsidP="00731825">
      <w:pPr>
        <w:pStyle w:val="Szvegtrzs"/>
        <w:spacing w:line="276" w:lineRule="auto"/>
        <w:jc w:val="both"/>
        <w:rPr>
          <w:rFonts w:ascii="Times New Roman" w:hAnsi="Times New Roman"/>
          <w:bCs/>
          <w:iCs/>
          <w:szCs w:val="24"/>
        </w:rPr>
      </w:pPr>
      <w:r w:rsidRPr="005209CD">
        <w:rPr>
          <w:rFonts w:ascii="Times New Roman" w:hAnsi="Times New Roman"/>
          <w:szCs w:val="24"/>
          <w:lang w:eastAsia="hu-HU"/>
        </w:rPr>
        <w:t>Településünk területén az ipari zajkibocsátás nem jellemző. 202</w:t>
      </w:r>
      <w:r w:rsidR="004C4B88" w:rsidRPr="005209CD">
        <w:rPr>
          <w:rFonts w:ascii="Times New Roman" w:hAnsi="Times New Roman"/>
          <w:szCs w:val="24"/>
          <w:lang w:eastAsia="hu-HU"/>
        </w:rPr>
        <w:t>2</w:t>
      </w:r>
      <w:r w:rsidRPr="005209CD">
        <w:rPr>
          <w:rFonts w:ascii="Times New Roman" w:hAnsi="Times New Roman"/>
          <w:szCs w:val="24"/>
          <w:lang w:eastAsia="hu-HU"/>
        </w:rPr>
        <w:t>-b</w:t>
      </w:r>
      <w:r w:rsidR="004C4B88" w:rsidRPr="005209CD">
        <w:rPr>
          <w:rFonts w:ascii="Times New Roman" w:hAnsi="Times New Roman"/>
          <w:szCs w:val="24"/>
          <w:lang w:eastAsia="hu-HU"/>
        </w:rPr>
        <w:t>e</w:t>
      </w:r>
      <w:r w:rsidRPr="005209CD">
        <w:rPr>
          <w:rFonts w:ascii="Times New Roman" w:hAnsi="Times New Roman"/>
          <w:szCs w:val="24"/>
          <w:lang w:eastAsia="hu-HU"/>
        </w:rPr>
        <w:t>n hivatalunk lakossági bejelentés alapján hangos belvárosi szórakozóhely ügyben nem indult eljárás. Nyári időszakban a település üdülőövezet</w:t>
      </w:r>
      <w:r w:rsidR="00640701" w:rsidRPr="005209CD">
        <w:rPr>
          <w:rFonts w:ascii="Times New Roman" w:hAnsi="Times New Roman"/>
          <w:szCs w:val="24"/>
          <w:lang w:eastAsia="hu-HU"/>
        </w:rPr>
        <w:t>é</w:t>
      </w:r>
      <w:r w:rsidRPr="005209CD">
        <w:rPr>
          <w:rFonts w:ascii="Times New Roman" w:hAnsi="Times New Roman"/>
          <w:szCs w:val="24"/>
          <w:lang w:eastAsia="hu-HU"/>
        </w:rPr>
        <w:t xml:space="preserve">ben a pihenni érkező látogatók nyugalma érdekét szem előtt tartva Tiszakécske Város Képviselő-testületének </w:t>
      </w:r>
      <w:r w:rsidR="00640701" w:rsidRPr="005209CD">
        <w:rPr>
          <w:rFonts w:ascii="Times New Roman" w:hAnsi="Times New Roman"/>
          <w:bCs/>
          <w:iCs/>
          <w:szCs w:val="24"/>
        </w:rPr>
        <w:t xml:space="preserve">a zaj- és rezgésvédelem helyi szabályozásáról szóló </w:t>
      </w:r>
      <w:r w:rsidRPr="005209CD">
        <w:rPr>
          <w:rFonts w:ascii="Times New Roman" w:hAnsi="Times New Roman"/>
          <w:bCs/>
          <w:iCs/>
          <w:szCs w:val="24"/>
        </w:rPr>
        <w:t>16/2001.(V.30.) KR sz. rendelete határozza meg a zavaró tevékenységek folytatásának feltételeit.</w:t>
      </w:r>
    </w:p>
    <w:p w14:paraId="4842B89D" w14:textId="3EB0757C" w:rsidR="00731825" w:rsidRPr="005209CD" w:rsidRDefault="00731825" w:rsidP="00731825">
      <w:pPr>
        <w:pStyle w:val="Szvegtrzs"/>
        <w:spacing w:line="276" w:lineRule="auto"/>
        <w:jc w:val="both"/>
        <w:rPr>
          <w:rFonts w:ascii="Times New Roman" w:hAnsi="Times New Roman"/>
          <w:bCs/>
          <w:iCs/>
          <w:szCs w:val="24"/>
        </w:rPr>
      </w:pPr>
      <w:r w:rsidRPr="005209CD">
        <w:rPr>
          <w:rFonts w:ascii="Times New Roman" w:hAnsi="Times New Roman"/>
          <w:bCs/>
          <w:iCs/>
          <w:szCs w:val="24"/>
        </w:rPr>
        <w:t xml:space="preserve">A környezeti zajforrások közül a közúti közlekedés az, amely a legnagyobb területen és mértékben jelentkezik. A jelenleg megfigyelhető általános tendencia a folyamatosan emelkedő gépjármű forgalom a településünkön is jellemző, ennek ellenére a főbb útszakaszokat kivéve nem éri el a zajterhelés a határértéket.  </w:t>
      </w:r>
    </w:p>
    <w:p w14:paraId="42B135F4" w14:textId="77777777" w:rsidR="00731825" w:rsidRPr="005209CD" w:rsidRDefault="00731825" w:rsidP="00731825">
      <w:pPr>
        <w:pStyle w:val="Szvegtrzs"/>
        <w:spacing w:line="276" w:lineRule="auto"/>
        <w:jc w:val="both"/>
        <w:rPr>
          <w:rFonts w:ascii="Times New Roman" w:hAnsi="Times New Roman"/>
          <w:bCs/>
          <w:iCs/>
          <w:szCs w:val="24"/>
        </w:rPr>
      </w:pPr>
      <w:r w:rsidRPr="005209CD">
        <w:rPr>
          <w:rFonts w:ascii="Times New Roman" w:hAnsi="Times New Roman"/>
          <w:bCs/>
          <w:iCs/>
          <w:szCs w:val="24"/>
        </w:rPr>
        <w:t xml:space="preserve">Tiszakécske Város Önkormányzata nagy hangsúlyt fektet és a jövőben is célkitűzés a közutak mentén zöldsávok és fasorok telepítése és a meglévők védelme, amelyeknek nem csak zajvédelmi funkciójuk fontos, de levegőtisztaság védelmi és tájképi szempontból is ajánlott.  </w:t>
      </w:r>
    </w:p>
    <w:p w14:paraId="236FA018" w14:textId="77777777" w:rsidR="00731825" w:rsidRPr="00370DDF" w:rsidRDefault="00731825" w:rsidP="00731825">
      <w:pPr>
        <w:pStyle w:val="Szvegtrzs"/>
        <w:spacing w:line="276" w:lineRule="auto"/>
        <w:jc w:val="both"/>
        <w:rPr>
          <w:rFonts w:ascii="Times New Roman" w:hAnsi="Times New Roman"/>
          <w:color w:val="000000"/>
          <w:szCs w:val="24"/>
          <w:lang w:eastAsia="hu-HU"/>
        </w:rPr>
      </w:pPr>
    </w:p>
    <w:p w14:paraId="0C5D7304" w14:textId="77777777" w:rsidR="00731825" w:rsidRPr="00370DDF" w:rsidRDefault="00731825" w:rsidP="00731825">
      <w:pPr>
        <w:spacing w:after="314" w:line="276" w:lineRule="auto"/>
        <w:ind w:left="81" w:right="9"/>
        <w:jc w:val="both"/>
        <w:rPr>
          <w:rFonts w:ascii="Times New Roman" w:eastAsia="Times New Roman" w:hAnsi="Times New Roman" w:cs="Times New Roman"/>
          <w:color w:val="000000"/>
          <w:sz w:val="24"/>
          <w:szCs w:val="24"/>
          <w:u w:val="single"/>
          <w:lang w:eastAsia="hu-HU"/>
        </w:rPr>
      </w:pPr>
      <w:r w:rsidRPr="00370DDF">
        <w:rPr>
          <w:rFonts w:ascii="Times New Roman" w:eastAsia="Times New Roman" w:hAnsi="Times New Roman" w:cs="Times New Roman"/>
          <w:color w:val="000000"/>
          <w:sz w:val="24"/>
          <w:szCs w:val="24"/>
          <w:u w:val="single"/>
          <w:lang w:eastAsia="hu-HU"/>
        </w:rPr>
        <w:t>Települési zöldfelületek és természeti környezet</w:t>
      </w:r>
    </w:p>
    <w:p w14:paraId="78122010" w14:textId="77777777" w:rsidR="00731825" w:rsidRPr="00370DDF" w:rsidRDefault="00731825" w:rsidP="00731825">
      <w:pPr>
        <w:pStyle w:val="Default"/>
        <w:spacing w:line="276" w:lineRule="auto"/>
        <w:jc w:val="both"/>
      </w:pPr>
      <w:r w:rsidRPr="00370DDF">
        <w:t xml:space="preserve">A település zöldfelületi hálózata magában foglalja a növényzettel fedett összes földfelszíni területet (pl. zöldterület, erdőterület, parkok és magánkertek) és a vonalas jellegű zöldfolyosókat (pl. fasorok, vízfolyásokat kísérő (zöld)folyosók), valamint a földfelszínhez nem kötődő növényzettel borított felületeket is (pl. homlokzati sövények, tetőkertek). A vízfelületekkel együtt része a település biológiailag aktív felületének. </w:t>
      </w:r>
    </w:p>
    <w:p w14:paraId="6A650E2E" w14:textId="77777777" w:rsidR="00731825" w:rsidRPr="00370DDF" w:rsidRDefault="00731825" w:rsidP="00731825">
      <w:pPr>
        <w:pStyle w:val="Default"/>
        <w:spacing w:line="276" w:lineRule="auto"/>
        <w:jc w:val="both"/>
      </w:pPr>
      <w:r w:rsidRPr="00370DDF">
        <w:t xml:space="preserve">A település belterületén élők életkörülményeit a biológiailag aktív felületek nagymértékben befolyásolják: a víz- és zöldfelületek hatással vannak a városklímára – ezen belül is a levegő páratartalmára, hőháztartására (városi hőszigetekre) –, a talajvízháztartásra, a levegőminőségre, valamint magára az emberre is. </w:t>
      </w:r>
    </w:p>
    <w:p w14:paraId="5448A674" w14:textId="4EA31A92" w:rsidR="00205B68" w:rsidRDefault="00731825" w:rsidP="00731825">
      <w:pPr>
        <w:spacing w:after="314" w:line="276" w:lineRule="auto"/>
        <w:ind w:right="9"/>
        <w:jc w:val="both"/>
        <w:rPr>
          <w:rFonts w:ascii="Times New Roman" w:hAnsi="Times New Roman" w:cs="Times New Roman"/>
          <w:sz w:val="24"/>
          <w:szCs w:val="24"/>
        </w:rPr>
      </w:pPr>
      <w:r w:rsidRPr="00370DDF">
        <w:rPr>
          <w:rFonts w:ascii="Times New Roman" w:hAnsi="Times New Roman" w:cs="Times New Roman"/>
          <w:sz w:val="24"/>
          <w:szCs w:val="24"/>
        </w:rPr>
        <w:t>A zöldfelületi rendszer fejlesztése nem „csupán” városökológiai, környezetvédelmi, településesztétikai kérdés, hanem a zöldfelületekkel kapcsolatos előnyök a település élhetőségének javításán keresztül a település népességmegtartó és egészségmegőrző, rekreációs erejét, a versenyképességét, a lakás és telekárakat is jelentősen befolyásoló gazdasági tényező is. A zöldfelület az önkormányzati vagyon része. Annak érdekében, hogy a települési zöldfelületek elláthassák összetett funkciójukat, mind mennyiségi</w:t>
      </w:r>
      <w:r w:rsidR="008A3F41">
        <w:rPr>
          <w:rFonts w:ascii="Times New Roman" w:hAnsi="Times New Roman" w:cs="Times New Roman"/>
          <w:sz w:val="24"/>
          <w:szCs w:val="24"/>
        </w:rPr>
        <w:t>,</w:t>
      </w:r>
      <w:r w:rsidRPr="00370DDF">
        <w:rPr>
          <w:rFonts w:ascii="Times New Roman" w:hAnsi="Times New Roman" w:cs="Times New Roman"/>
          <w:sz w:val="24"/>
          <w:szCs w:val="24"/>
        </w:rPr>
        <w:t xml:space="preserve"> mind minőségi szempontból további fejlesztések szükségesek.</w:t>
      </w:r>
      <w:r w:rsidR="00205B68">
        <w:rPr>
          <w:rFonts w:ascii="Times New Roman" w:hAnsi="Times New Roman" w:cs="Times New Roman"/>
          <w:sz w:val="24"/>
          <w:szCs w:val="24"/>
        </w:rPr>
        <w:t xml:space="preserve"> </w:t>
      </w:r>
    </w:p>
    <w:p w14:paraId="6E39EE3C" w14:textId="75427E6C" w:rsidR="00155809" w:rsidRDefault="00205B68" w:rsidP="00731825">
      <w:pPr>
        <w:spacing w:after="314" w:line="276" w:lineRule="auto"/>
        <w:ind w:right="9"/>
        <w:jc w:val="both"/>
        <w:rPr>
          <w:rFonts w:ascii="Times New Roman" w:hAnsi="Times New Roman" w:cs="Times New Roman"/>
          <w:sz w:val="24"/>
          <w:szCs w:val="24"/>
        </w:rPr>
      </w:pPr>
      <w:r>
        <w:rPr>
          <w:rFonts w:ascii="Times New Roman" w:hAnsi="Times New Roman" w:cs="Times New Roman"/>
          <w:sz w:val="24"/>
          <w:szCs w:val="24"/>
        </w:rPr>
        <w:t>Ennek megvalósítása az Önkormányzat és a lakosság közös feladata és érdeke.</w:t>
      </w:r>
    </w:p>
    <w:p w14:paraId="2DE62068" w14:textId="67652575" w:rsidR="00E477E2" w:rsidRDefault="00E477E2" w:rsidP="00E477E2">
      <w:pPr>
        <w:spacing w:after="3" w:line="276" w:lineRule="auto"/>
        <w:ind w:left="81" w:right="9"/>
        <w:jc w:val="both"/>
        <w:rPr>
          <w:rFonts w:ascii="Times New Roman" w:eastAsia="Times New Roman" w:hAnsi="Times New Roman" w:cs="Times New Roman"/>
          <w:color w:val="000000"/>
          <w:sz w:val="24"/>
          <w:szCs w:val="24"/>
          <w:lang w:eastAsia="hu-HU"/>
        </w:rPr>
      </w:pPr>
      <w:r w:rsidRPr="00370DDF">
        <w:rPr>
          <w:rFonts w:ascii="Times New Roman" w:eastAsia="Times New Roman" w:hAnsi="Times New Roman" w:cs="Times New Roman"/>
          <w:color w:val="000000"/>
          <w:sz w:val="24"/>
          <w:szCs w:val="24"/>
          <w:lang w:eastAsia="hu-HU"/>
        </w:rPr>
        <w:lastRenderedPageBreak/>
        <w:t>A település zöldterületeihez tartoznak járdák és az úttestek közötti zöldsávok, melyeknek gondozása kétféle módon történik. Magántulajdon esetén az ingatlantulajdonosok végzik a fű nyírását</w:t>
      </w:r>
      <w:r w:rsidR="008A3F41">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előkertek gondozását. Az önkormányzati területeken az önkormányzat végzi el a rendszeres gondozást. </w:t>
      </w:r>
      <w:r>
        <w:rPr>
          <w:rFonts w:ascii="Times New Roman" w:eastAsia="Times New Roman" w:hAnsi="Times New Roman" w:cs="Times New Roman"/>
          <w:color w:val="000000"/>
          <w:sz w:val="24"/>
          <w:szCs w:val="24"/>
          <w:lang w:eastAsia="hu-HU"/>
        </w:rPr>
        <w:t xml:space="preserve">Az ingatlanok előtti közterületen lévő fák gondozása szintén az ingatlantulajdonosok feladata. </w:t>
      </w:r>
    </w:p>
    <w:p w14:paraId="0B16E98E" w14:textId="77777777" w:rsidR="00E477E2" w:rsidRPr="00370DDF" w:rsidRDefault="00E477E2" w:rsidP="00E477E2">
      <w:pPr>
        <w:spacing w:after="3" w:line="276" w:lineRule="auto"/>
        <w:ind w:left="81" w:right="9"/>
        <w:jc w:val="both"/>
        <w:rPr>
          <w:rFonts w:ascii="Times New Roman" w:eastAsia="Times New Roman" w:hAnsi="Times New Roman" w:cs="Times New Roman"/>
          <w:color w:val="000000"/>
          <w:sz w:val="24"/>
          <w:szCs w:val="24"/>
          <w:lang w:eastAsia="hu-HU"/>
        </w:rPr>
      </w:pPr>
    </w:p>
    <w:p w14:paraId="798E5018" w14:textId="77777777" w:rsidR="00731825" w:rsidRPr="00370DDF" w:rsidRDefault="00731825" w:rsidP="00731825">
      <w:pPr>
        <w:spacing w:after="273" w:line="276" w:lineRule="auto"/>
        <w:ind w:left="81" w:right="9"/>
        <w:jc w:val="both"/>
        <w:rPr>
          <w:rFonts w:ascii="Times New Roman" w:eastAsia="Times New Roman" w:hAnsi="Times New Roman" w:cs="Times New Roman"/>
          <w:color w:val="000000"/>
          <w:sz w:val="24"/>
          <w:szCs w:val="24"/>
          <w:lang w:eastAsia="hu-HU"/>
        </w:rPr>
      </w:pPr>
      <w:r w:rsidRPr="00370DDF">
        <w:rPr>
          <w:rFonts w:ascii="Times New Roman" w:hAnsi="Times New Roman" w:cs="Times New Roman"/>
          <w:sz w:val="24"/>
          <w:szCs w:val="24"/>
        </w:rPr>
        <w:t>A település belterületi zöldfelületi elemekkel megfelelően ellátott, a parkok kiépítettsége rendezett, vegetációban bővelkedő. A városban a belterület széli vagy ahhoz közvetlenül kapcsolódó gazdag természeti értékekkel bíró vízparti területek aránya magas, megoldja az épített környezet részeként jelentkező, közösségi szervezőerőt is magukban hordozó zöldfelületek (közparkok) igényét.</w:t>
      </w:r>
      <w:r w:rsidRPr="00370DDF">
        <w:rPr>
          <w:rFonts w:ascii="Times New Roman" w:eastAsia="Times New Roman" w:hAnsi="Times New Roman" w:cs="Times New Roman"/>
          <w:color w:val="000000"/>
          <w:sz w:val="24"/>
          <w:szCs w:val="24"/>
          <w:lang w:eastAsia="hu-HU"/>
        </w:rPr>
        <w:t xml:space="preserve"> A település közterületeinek, közparkjainak tisztántartásáról az Önkormányzat Városgondnoksága gondoskodik, melynek során a fűnyírási munkálatok mellett a zöldhulladék, falevelek rendszeres összegyűjtésével, virágágyások beültetésével, gondozásával biztosítják a környezet elvárt színvonalú megjelenését. Az átadott kerékpárút melletti zöldsáv karbantartása szintén önkormányzati feladat.</w:t>
      </w:r>
    </w:p>
    <w:p w14:paraId="63A39FC7" w14:textId="39B01651" w:rsidR="00731825" w:rsidRDefault="00731825" w:rsidP="00731825">
      <w:pPr>
        <w:spacing w:after="314" w:line="276" w:lineRule="auto"/>
        <w:ind w:left="81" w:right="9"/>
        <w:jc w:val="both"/>
        <w:rPr>
          <w:rFonts w:ascii="Times New Roman" w:hAnsi="Times New Roman" w:cs="Times New Roman"/>
          <w:sz w:val="24"/>
          <w:szCs w:val="24"/>
        </w:rPr>
      </w:pPr>
      <w:r w:rsidRPr="00370DDF">
        <w:rPr>
          <w:rFonts w:ascii="Times New Roman" w:hAnsi="Times New Roman" w:cs="Times New Roman"/>
          <w:sz w:val="24"/>
          <w:szCs w:val="24"/>
        </w:rPr>
        <w:t xml:space="preserve"> A város Önkormányzata jelentős erőt fordít ezen közparkok folyamatos fejlesztésére, szépítésére és tisztántartására. Az utóbbi időben szinte minden parknak megújult a szilárd burkolata, kialakításra került automata öntözőrendszer, valamint közösségi terek létesültek. Az Önkormányzat saját erőből teszi szebbé a lakókörnyezetet a villanyoszlopokra szerelt virágtartók és abban elhelyezett virágok segítségével. Ezen felül az Önkormányzat minden évben tavasszal a főút melletti parkokban közmunka keretében virágokat ültet és azokat szükség szerint öntözi és gondozza.</w:t>
      </w:r>
    </w:p>
    <w:p w14:paraId="240F3B85" w14:textId="111668C9" w:rsidR="00205B68" w:rsidRDefault="00205B68" w:rsidP="00731825">
      <w:pPr>
        <w:spacing w:after="314" w:line="276" w:lineRule="auto"/>
        <w:ind w:left="81" w:right="9"/>
        <w:jc w:val="both"/>
        <w:rPr>
          <w:rFonts w:ascii="Times New Roman" w:hAnsi="Times New Roman" w:cs="Times New Roman"/>
          <w:sz w:val="24"/>
          <w:szCs w:val="24"/>
        </w:rPr>
      </w:pPr>
      <w:r>
        <w:rPr>
          <w:rFonts w:ascii="Times New Roman" w:hAnsi="Times New Roman" w:cs="Times New Roman"/>
          <w:sz w:val="24"/>
          <w:szCs w:val="24"/>
        </w:rPr>
        <w:t xml:space="preserve">Az elmúlt években országos szinten egyre nagyobb hangsúlyt </w:t>
      </w:r>
      <w:r w:rsidR="0047531F">
        <w:rPr>
          <w:rFonts w:ascii="Times New Roman" w:hAnsi="Times New Roman" w:cs="Times New Roman"/>
          <w:sz w:val="24"/>
          <w:szCs w:val="24"/>
        </w:rPr>
        <w:t>fektetnek</w:t>
      </w:r>
      <w:r>
        <w:rPr>
          <w:rFonts w:ascii="Times New Roman" w:hAnsi="Times New Roman" w:cs="Times New Roman"/>
          <w:sz w:val="24"/>
          <w:szCs w:val="24"/>
        </w:rPr>
        <w:t xml:space="preserve"> az erdőgazdálkodás</w:t>
      </w:r>
      <w:r w:rsidR="00D436C4">
        <w:rPr>
          <w:rFonts w:ascii="Times New Roman" w:hAnsi="Times New Roman" w:cs="Times New Roman"/>
          <w:sz w:val="24"/>
          <w:szCs w:val="24"/>
        </w:rPr>
        <w:t>ra</w:t>
      </w:r>
      <w:r w:rsidR="008A3F41">
        <w:rPr>
          <w:rFonts w:ascii="Times New Roman" w:hAnsi="Times New Roman" w:cs="Times New Roman"/>
          <w:sz w:val="24"/>
          <w:szCs w:val="24"/>
        </w:rPr>
        <w:t>,</w:t>
      </w:r>
      <w:r>
        <w:rPr>
          <w:rFonts w:ascii="Times New Roman" w:hAnsi="Times New Roman" w:cs="Times New Roman"/>
          <w:sz w:val="24"/>
          <w:szCs w:val="24"/>
        </w:rPr>
        <w:t xml:space="preserve"> és fontos szerepet kapott </w:t>
      </w:r>
      <w:r w:rsidR="00436A2B">
        <w:rPr>
          <w:rFonts w:ascii="Times New Roman" w:hAnsi="Times New Roman" w:cs="Times New Roman"/>
          <w:sz w:val="24"/>
          <w:szCs w:val="24"/>
        </w:rPr>
        <w:t>a</w:t>
      </w:r>
      <w:r>
        <w:rPr>
          <w:rFonts w:ascii="Times New Roman" w:hAnsi="Times New Roman" w:cs="Times New Roman"/>
          <w:sz w:val="24"/>
          <w:szCs w:val="24"/>
        </w:rPr>
        <w:t xml:space="preserve"> települések fásítása is. </w:t>
      </w:r>
    </w:p>
    <w:p w14:paraId="658A7B5D" w14:textId="4B845A7C" w:rsidR="00E477E2" w:rsidRPr="00370DDF" w:rsidRDefault="00E477E2" w:rsidP="00731825">
      <w:pPr>
        <w:spacing w:after="314" w:line="276" w:lineRule="auto"/>
        <w:ind w:left="81" w:right="9"/>
        <w:jc w:val="both"/>
        <w:rPr>
          <w:rFonts w:ascii="Times New Roman" w:eastAsia="Times New Roman" w:hAnsi="Times New Roman" w:cs="Times New Roman"/>
          <w:color w:val="000000"/>
          <w:sz w:val="24"/>
          <w:szCs w:val="24"/>
          <w:u w:val="single"/>
          <w:lang w:eastAsia="hu-HU"/>
        </w:rPr>
      </w:pPr>
      <w:r>
        <w:rPr>
          <w:rFonts w:ascii="Times New Roman" w:hAnsi="Times New Roman" w:cs="Times New Roman"/>
          <w:sz w:val="24"/>
          <w:szCs w:val="24"/>
        </w:rPr>
        <w:t>Településünk több ilyen jellegű pályázatot is benyújtott</w:t>
      </w:r>
      <w:r w:rsidR="008A3F41">
        <w:rPr>
          <w:rFonts w:ascii="Times New Roman" w:hAnsi="Times New Roman" w:cs="Times New Roman"/>
          <w:sz w:val="24"/>
          <w:szCs w:val="24"/>
        </w:rPr>
        <w:t>,</w:t>
      </w:r>
      <w:r>
        <w:rPr>
          <w:rFonts w:ascii="Times New Roman" w:hAnsi="Times New Roman" w:cs="Times New Roman"/>
          <w:sz w:val="24"/>
          <w:szCs w:val="24"/>
        </w:rPr>
        <w:t xml:space="preserve"> melynek keretében 500 db juhar és platán facsemete került elültetésre a város területén</w:t>
      </w:r>
      <w:r w:rsidR="008A3F41">
        <w:rPr>
          <w:rFonts w:ascii="Times New Roman" w:hAnsi="Times New Roman" w:cs="Times New Roman"/>
          <w:sz w:val="24"/>
          <w:szCs w:val="24"/>
        </w:rPr>
        <w:t>,</w:t>
      </w:r>
      <w:r>
        <w:rPr>
          <w:rFonts w:ascii="Times New Roman" w:hAnsi="Times New Roman" w:cs="Times New Roman"/>
          <w:sz w:val="24"/>
          <w:szCs w:val="24"/>
        </w:rPr>
        <w:t xml:space="preserve"> valamint 50 db diófa ültetésére került sor. </w:t>
      </w:r>
    </w:p>
    <w:p w14:paraId="4AC4195D" w14:textId="77777777" w:rsidR="00731825" w:rsidRPr="00370DDF" w:rsidRDefault="00731825" w:rsidP="0074547F">
      <w:pPr>
        <w:spacing w:before="600" w:after="297" w:line="276" w:lineRule="auto"/>
        <w:ind w:right="85"/>
        <w:jc w:val="both"/>
        <w:rPr>
          <w:rFonts w:ascii="Times New Roman" w:eastAsia="Times New Roman" w:hAnsi="Times New Roman" w:cs="Times New Roman"/>
          <w:color w:val="000000"/>
          <w:sz w:val="24"/>
          <w:szCs w:val="24"/>
          <w:u w:val="single"/>
          <w:lang w:eastAsia="hu-HU"/>
        </w:rPr>
      </w:pPr>
      <w:r w:rsidRPr="00370DDF">
        <w:rPr>
          <w:rFonts w:ascii="Times New Roman" w:eastAsia="Times New Roman" w:hAnsi="Times New Roman" w:cs="Times New Roman"/>
          <w:color w:val="000000"/>
          <w:sz w:val="24"/>
          <w:szCs w:val="24"/>
          <w:u w:val="single"/>
          <w:lang w:eastAsia="hu-HU"/>
        </w:rPr>
        <w:t xml:space="preserve">Ivóvíz ellátás: </w:t>
      </w:r>
    </w:p>
    <w:p w14:paraId="600DD8A1" w14:textId="6FC7D046" w:rsidR="00731825" w:rsidRPr="00370DDF" w:rsidRDefault="00731825" w:rsidP="00731825">
      <w:pPr>
        <w:spacing w:after="120" w:line="276" w:lineRule="auto"/>
        <w:jc w:val="both"/>
        <w:rPr>
          <w:rFonts w:ascii="Times New Roman" w:eastAsia="Times New Roman" w:hAnsi="Times New Roman" w:cs="Times New Roman"/>
          <w:color w:val="000000"/>
          <w:sz w:val="24"/>
          <w:szCs w:val="24"/>
          <w:lang w:eastAsia="hu-HU"/>
        </w:rPr>
      </w:pPr>
      <w:r w:rsidRPr="00370DDF">
        <w:rPr>
          <w:rFonts w:ascii="Times New Roman" w:eastAsia="Times New Roman" w:hAnsi="Times New Roman" w:cs="Times New Roman"/>
          <w:color w:val="000000"/>
          <w:sz w:val="24"/>
          <w:szCs w:val="24"/>
          <w:lang w:eastAsia="hu-HU"/>
        </w:rPr>
        <w:t>Tiszakécske Város vízellátását 6 db védett vízadó-rétegre telepített mélyfúrású kút biztosítja</w:t>
      </w:r>
      <w:r w:rsidR="008A3F41">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melynek üzemeltetője </w:t>
      </w:r>
      <w:r w:rsidR="008A3F41">
        <w:rPr>
          <w:rFonts w:ascii="Times New Roman" w:eastAsia="Times New Roman" w:hAnsi="Times New Roman" w:cs="Times New Roman"/>
          <w:color w:val="000000"/>
          <w:sz w:val="24"/>
          <w:szCs w:val="24"/>
          <w:lang w:eastAsia="hu-HU"/>
        </w:rPr>
        <w:t xml:space="preserve">a </w:t>
      </w:r>
      <w:r w:rsidRPr="00370DDF">
        <w:rPr>
          <w:rFonts w:ascii="Times New Roman" w:eastAsia="Times New Roman" w:hAnsi="Times New Roman" w:cs="Times New Roman"/>
          <w:color w:val="000000"/>
          <w:sz w:val="24"/>
          <w:szCs w:val="24"/>
          <w:lang w:eastAsia="hu-HU"/>
        </w:rPr>
        <w:t>BÁCSVÍZ Zrt.</w:t>
      </w:r>
    </w:p>
    <w:p w14:paraId="0E3C7C25" w14:textId="2E5AE70D" w:rsidR="00731825" w:rsidRPr="00370DDF" w:rsidRDefault="00731825" w:rsidP="00731825">
      <w:pPr>
        <w:spacing w:after="120" w:line="276" w:lineRule="auto"/>
        <w:jc w:val="both"/>
        <w:rPr>
          <w:rFonts w:ascii="Times New Roman" w:hAnsi="Times New Roman" w:cs="Times New Roman"/>
          <w:color w:val="000000"/>
          <w:sz w:val="24"/>
          <w:szCs w:val="24"/>
        </w:rPr>
      </w:pPr>
      <w:r w:rsidRPr="00370DDF">
        <w:rPr>
          <w:rFonts w:ascii="Times New Roman" w:hAnsi="Times New Roman" w:cs="Times New Roman"/>
          <w:color w:val="000000"/>
          <w:sz w:val="24"/>
          <w:szCs w:val="24"/>
        </w:rPr>
        <w:t xml:space="preserve">Az Európai Unió </w:t>
      </w:r>
      <w:r w:rsidRPr="00370DDF">
        <w:rPr>
          <w:rFonts w:ascii="Times New Roman" w:hAnsi="Times New Roman" w:cs="Times New Roman"/>
          <w:bCs/>
          <w:sz w:val="24"/>
          <w:szCs w:val="24"/>
        </w:rPr>
        <w:t>vízpolitikáját</w:t>
      </w:r>
      <w:r w:rsidRPr="00370DDF">
        <w:rPr>
          <w:rFonts w:ascii="Times New Roman" w:hAnsi="Times New Roman" w:cs="Times New Roman"/>
          <w:color w:val="000000"/>
          <w:sz w:val="24"/>
          <w:szCs w:val="24"/>
        </w:rPr>
        <w:t xml:space="preserve"> megalapozó „Víz Keretirányelv” fő célkitűzése a felszíni és a felszín alatti vizek jó állapotba hozása, illetve a jó állapot megőrzése. A Víz Keretirányelv célkitűzéseinek megvalósítása érdekében a vízbázisok, a távlati vízbázisok, valamint az ivóvízellátást szolgáló vízilétesítmények védelméről szóló 123/1997. (VII. 18.) Korm. rendelet értelmében – mely a vízbázisok, távlati vízbázisok, valamint az ivóvízellátást biztosító vízilétesítmények védelméről rendelkezik – az ivóvízbázisok védőterületeit a rendelet előírásainak megfelelően kell megállapítani, kijelölni és biztonságba helyezni. </w:t>
      </w:r>
    </w:p>
    <w:p w14:paraId="4173613F" w14:textId="77777777" w:rsidR="00731825" w:rsidRPr="00370DDF" w:rsidRDefault="00731825" w:rsidP="00731825">
      <w:pPr>
        <w:spacing w:after="120" w:line="276" w:lineRule="auto"/>
        <w:jc w:val="both"/>
        <w:rPr>
          <w:rFonts w:ascii="Times New Roman" w:hAnsi="Times New Roman" w:cs="Times New Roman"/>
          <w:color w:val="000000"/>
          <w:sz w:val="24"/>
          <w:szCs w:val="24"/>
        </w:rPr>
      </w:pPr>
      <w:r w:rsidRPr="00370DDF">
        <w:rPr>
          <w:rFonts w:ascii="Times New Roman" w:hAnsi="Times New Roman" w:cs="Times New Roman"/>
          <w:color w:val="000000"/>
          <w:sz w:val="24"/>
          <w:szCs w:val="24"/>
        </w:rPr>
        <w:lastRenderedPageBreak/>
        <w:t xml:space="preserve">A vízbázis kijelölt védőterületének és védőidomának védelmére vonatkozó előírások a rendezési tervben, valamint a helyi építési szabályzatban </w:t>
      </w:r>
      <w:r>
        <w:rPr>
          <w:rFonts w:ascii="Times New Roman" w:hAnsi="Times New Roman" w:cs="Times New Roman"/>
          <w:color w:val="000000"/>
          <w:sz w:val="24"/>
          <w:szCs w:val="24"/>
        </w:rPr>
        <w:t>szerepel</w:t>
      </w:r>
      <w:r w:rsidRPr="00370DDF">
        <w:rPr>
          <w:rFonts w:ascii="Times New Roman" w:hAnsi="Times New Roman" w:cs="Times New Roman"/>
          <w:color w:val="000000"/>
          <w:sz w:val="24"/>
          <w:szCs w:val="24"/>
        </w:rPr>
        <w:t>.</w:t>
      </w:r>
    </w:p>
    <w:p w14:paraId="02668482" w14:textId="705EA6A0" w:rsidR="00731825" w:rsidRPr="00370DDF" w:rsidRDefault="00731825" w:rsidP="00731825">
      <w:pPr>
        <w:spacing w:after="297" w:line="276" w:lineRule="auto"/>
        <w:ind w:left="50" w:right="86" w:firstLine="4"/>
        <w:jc w:val="both"/>
        <w:rPr>
          <w:rFonts w:ascii="Times New Roman" w:eastAsia="Times New Roman" w:hAnsi="Times New Roman" w:cs="Times New Roman"/>
          <w:color w:val="000000"/>
          <w:sz w:val="24"/>
          <w:szCs w:val="24"/>
          <w:lang w:eastAsia="hu-HU"/>
        </w:rPr>
      </w:pPr>
      <w:r w:rsidRPr="00370DDF">
        <w:rPr>
          <w:rFonts w:ascii="Times New Roman" w:eastAsia="Times New Roman" w:hAnsi="Times New Roman" w:cs="Times New Roman"/>
          <w:color w:val="000000"/>
          <w:sz w:val="24"/>
          <w:szCs w:val="24"/>
          <w:lang w:eastAsia="hu-HU"/>
        </w:rPr>
        <w:t>A településen 2020. évben vezetékes vízzel a lakások 97%-a rendelkezett. Az ivóvíz minősége kiváló minőségű és a település vízhálóz</w:t>
      </w:r>
      <w:r>
        <w:rPr>
          <w:rFonts w:ascii="Times New Roman" w:eastAsia="Times New Roman" w:hAnsi="Times New Roman" w:cs="Times New Roman"/>
          <w:color w:val="000000"/>
          <w:sz w:val="24"/>
          <w:szCs w:val="24"/>
          <w:lang w:eastAsia="hu-HU"/>
        </w:rPr>
        <w:t>ata</w:t>
      </w:r>
      <w:r w:rsidRPr="00370DDF">
        <w:rPr>
          <w:rFonts w:ascii="Times New Roman" w:eastAsia="Times New Roman" w:hAnsi="Times New Roman" w:cs="Times New Roman"/>
          <w:color w:val="000000"/>
          <w:sz w:val="24"/>
          <w:szCs w:val="24"/>
          <w:lang w:eastAsia="hu-HU"/>
        </w:rPr>
        <w:t xml:space="preserve"> folyamatosan karbantart</w:t>
      </w:r>
      <w:r>
        <w:rPr>
          <w:rFonts w:ascii="Times New Roman" w:eastAsia="Times New Roman" w:hAnsi="Times New Roman" w:cs="Times New Roman"/>
          <w:color w:val="000000"/>
          <w:sz w:val="24"/>
          <w:szCs w:val="24"/>
          <w:lang w:eastAsia="hu-HU"/>
        </w:rPr>
        <w:t>ott</w:t>
      </w:r>
      <w:r w:rsidR="008A3F41">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és </w:t>
      </w:r>
      <w:r>
        <w:rPr>
          <w:rFonts w:ascii="Times New Roman" w:eastAsia="Times New Roman" w:hAnsi="Times New Roman" w:cs="Times New Roman"/>
          <w:color w:val="000000"/>
          <w:sz w:val="24"/>
          <w:szCs w:val="24"/>
          <w:lang w:eastAsia="hu-HU"/>
        </w:rPr>
        <w:t>lehetőség szerint zajlik a fejlesztés is</w:t>
      </w:r>
      <w:r w:rsidRPr="00370DDF">
        <w:rPr>
          <w:rFonts w:ascii="Times New Roman" w:eastAsia="Times New Roman" w:hAnsi="Times New Roman" w:cs="Times New Roman"/>
          <w:color w:val="000000"/>
          <w:sz w:val="24"/>
          <w:szCs w:val="24"/>
          <w:lang w:eastAsia="hu-HU"/>
        </w:rPr>
        <w:t xml:space="preserve">. </w:t>
      </w:r>
    </w:p>
    <w:p w14:paraId="31F621CE" w14:textId="792CC123" w:rsidR="00731825" w:rsidRPr="00370DDF" w:rsidRDefault="00731825" w:rsidP="00731825">
      <w:pPr>
        <w:spacing w:after="297" w:line="276" w:lineRule="auto"/>
        <w:ind w:left="50" w:right="86" w:firstLine="4"/>
        <w:jc w:val="both"/>
        <w:rPr>
          <w:rFonts w:ascii="Times New Roman" w:eastAsia="Times New Roman" w:hAnsi="Times New Roman" w:cs="Times New Roman"/>
          <w:color w:val="000000"/>
          <w:sz w:val="24"/>
          <w:szCs w:val="24"/>
          <w:lang w:eastAsia="hu-HU"/>
        </w:rPr>
      </w:pPr>
      <w:r w:rsidRPr="00370DDF">
        <w:rPr>
          <w:rFonts w:ascii="Times New Roman" w:eastAsia="Times New Roman" w:hAnsi="Times New Roman" w:cs="Times New Roman"/>
          <w:color w:val="000000"/>
          <w:sz w:val="24"/>
          <w:szCs w:val="24"/>
          <w:lang w:eastAsia="hu-HU"/>
        </w:rPr>
        <w:t>Tiszakécske Város Önkormányzata 2016-ban csatlakozott a „Kék-víz” Észak-Bács-Kiskun megyei ivóvízminőség-javító önkormányzati társuláshoz</w:t>
      </w:r>
      <w:r w:rsidR="008A3F41">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melyben 30 önkormányzat vett részt egy</w:t>
      </w:r>
      <w:r w:rsidR="008A3F41">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az egész térséget érintő fejlesztésben. Ennek köszönhetően településünkön is jelentős fejlesztések valósulhattak meg.</w:t>
      </w:r>
    </w:p>
    <w:p w14:paraId="4A7BA69E" w14:textId="77777777" w:rsidR="00731825" w:rsidRPr="00370DDF" w:rsidRDefault="00731825" w:rsidP="0074547F">
      <w:pPr>
        <w:spacing w:after="54" w:line="276" w:lineRule="auto"/>
        <w:ind w:right="86"/>
        <w:jc w:val="both"/>
        <w:rPr>
          <w:rFonts w:ascii="Times New Roman" w:eastAsia="Times New Roman" w:hAnsi="Times New Roman" w:cs="Times New Roman"/>
          <w:color w:val="000000"/>
          <w:sz w:val="24"/>
          <w:szCs w:val="24"/>
          <w:lang w:eastAsia="hu-HU"/>
        </w:rPr>
      </w:pPr>
      <w:r w:rsidRPr="00370DDF">
        <w:rPr>
          <w:rFonts w:ascii="Times New Roman" w:hAnsi="Times New Roman" w:cs="Times New Roman"/>
          <w:b/>
          <w:sz w:val="24"/>
          <w:szCs w:val="24"/>
          <w:u w:val="single"/>
        </w:rPr>
        <w:t>Szennyvíz:</w:t>
      </w:r>
      <w:r w:rsidRPr="00370DDF">
        <w:rPr>
          <w:rFonts w:ascii="Times New Roman" w:eastAsia="Times New Roman" w:hAnsi="Times New Roman" w:cs="Times New Roman"/>
          <w:color w:val="000000"/>
          <w:sz w:val="24"/>
          <w:szCs w:val="24"/>
          <w:lang w:eastAsia="hu-HU"/>
        </w:rPr>
        <w:t xml:space="preserve"> </w:t>
      </w:r>
    </w:p>
    <w:p w14:paraId="04B3D085" w14:textId="5987D9BD" w:rsidR="00731825" w:rsidRPr="00370DDF" w:rsidRDefault="00731825" w:rsidP="00731825">
      <w:pPr>
        <w:spacing w:after="120" w:line="276" w:lineRule="auto"/>
        <w:jc w:val="both"/>
        <w:rPr>
          <w:rFonts w:ascii="Times New Roman" w:hAnsi="Times New Roman" w:cs="Times New Roman"/>
          <w:color w:val="000000"/>
          <w:sz w:val="24"/>
          <w:szCs w:val="24"/>
        </w:rPr>
      </w:pPr>
      <w:r w:rsidRPr="00370DDF">
        <w:rPr>
          <w:rFonts w:ascii="Times New Roman" w:hAnsi="Times New Roman" w:cs="Times New Roman"/>
          <w:color w:val="000000"/>
          <w:sz w:val="24"/>
          <w:szCs w:val="24"/>
        </w:rPr>
        <w:t>Tiszakécske Város Önkormányzata a KEHOP-2.2.1-15-2015-00009 számú, Közép- és Kelet-Magyarországi szennyvízelvezetési és -kezelési fejlesztés című pályázat keretében, 2 ütemben 2015-2020. között konzorciumi formában jelentős szennyvízcsatorna hálózat került kiépítésre</w:t>
      </w:r>
      <w:r w:rsidR="008A3F41">
        <w:rPr>
          <w:rFonts w:ascii="Times New Roman" w:hAnsi="Times New Roman" w:cs="Times New Roman"/>
          <w:color w:val="000000"/>
          <w:sz w:val="24"/>
          <w:szCs w:val="24"/>
        </w:rPr>
        <w:t>,</w:t>
      </w:r>
      <w:r w:rsidRPr="00370DDF">
        <w:rPr>
          <w:rFonts w:ascii="Times New Roman" w:hAnsi="Times New Roman" w:cs="Times New Roman"/>
          <w:color w:val="000000"/>
          <w:sz w:val="24"/>
          <w:szCs w:val="24"/>
        </w:rPr>
        <w:t xml:space="preserve"> melynek köszönhetően a település mintegy 96%-a csatornázott.  </w:t>
      </w:r>
    </w:p>
    <w:p w14:paraId="01533EFC" w14:textId="095A5B20" w:rsidR="00731825" w:rsidRPr="00370DDF" w:rsidRDefault="00731825" w:rsidP="0074547F">
      <w:pPr>
        <w:spacing w:after="54" w:line="276" w:lineRule="auto"/>
        <w:ind w:left="50" w:right="86"/>
        <w:jc w:val="both"/>
        <w:rPr>
          <w:rFonts w:ascii="Times New Roman" w:eastAsia="Times New Roman" w:hAnsi="Times New Roman" w:cs="Times New Roman"/>
          <w:color w:val="000000"/>
          <w:sz w:val="24"/>
          <w:szCs w:val="24"/>
          <w:highlight w:val="yellow"/>
          <w:lang w:eastAsia="hu-HU"/>
        </w:rPr>
      </w:pPr>
      <w:r w:rsidRPr="00370DDF">
        <w:rPr>
          <w:rFonts w:ascii="Times New Roman" w:eastAsia="Times New Roman" w:hAnsi="Times New Roman" w:cs="Times New Roman"/>
          <w:color w:val="000000"/>
          <w:sz w:val="24"/>
          <w:szCs w:val="24"/>
          <w:lang w:eastAsia="hu-HU"/>
        </w:rPr>
        <w:t>A befejezett szennyvízberuházást követően a szennyvízcsatorna rendszerbe bekötésre került ingatlanok száma ugrásszerűen megnőtt. A hálózatot üzemeltető szolgáltató, a Bácsvíz Zrt. tájékoztatása szerint Tiszakécske városa 202</w:t>
      </w:r>
      <w:r w:rsidR="0069213C">
        <w:rPr>
          <w:rFonts w:ascii="Times New Roman" w:eastAsia="Times New Roman" w:hAnsi="Times New Roman" w:cs="Times New Roman"/>
          <w:color w:val="000000"/>
          <w:sz w:val="24"/>
          <w:szCs w:val="24"/>
          <w:lang w:eastAsia="hu-HU"/>
        </w:rPr>
        <w:t>1</w:t>
      </w:r>
      <w:r w:rsidRPr="00370DDF">
        <w:rPr>
          <w:rFonts w:ascii="Times New Roman" w:eastAsia="Times New Roman" w:hAnsi="Times New Roman" w:cs="Times New Roman"/>
          <w:color w:val="000000"/>
          <w:sz w:val="24"/>
          <w:szCs w:val="24"/>
          <w:lang w:eastAsia="hu-HU"/>
        </w:rPr>
        <w:t xml:space="preserve">. december 31. állapot szerint </w:t>
      </w:r>
      <w:r w:rsidRPr="004D6F7A">
        <w:rPr>
          <w:rFonts w:ascii="Times New Roman" w:eastAsia="Times New Roman" w:hAnsi="Times New Roman" w:cs="Times New Roman"/>
          <w:color w:val="000000"/>
          <w:sz w:val="24"/>
          <w:szCs w:val="24"/>
          <w:lang w:eastAsia="hu-HU"/>
        </w:rPr>
        <w:t>89,5%-</w:t>
      </w:r>
      <w:r w:rsidRPr="00370DDF">
        <w:rPr>
          <w:rFonts w:ascii="Times New Roman" w:eastAsia="Times New Roman" w:hAnsi="Times New Roman" w:cs="Times New Roman"/>
          <w:color w:val="000000"/>
          <w:sz w:val="24"/>
          <w:szCs w:val="24"/>
          <w:lang w:eastAsia="hu-HU"/>
        </w:rPr>
        <w:t>os</w:t>
      </w:r>
      <w:r>
        <w:rPr>
          <w:rFonts w:ascii="Times New Roman" w:eastAsia="Times New Roman" w:hAnsi="Times New Roman" w:cs="Times New Roman"/>
          <w:color w:val="000000"/>
          <w:sz w:val="24"/>
          <w:szCs w:val="24"/>
          <w:lang w:eastAsia="hu-HU"/>
        </w:rPr>
        <w:t>.</w:t>
      </w:r>
    </w:p>
    <w:p w14:paraId="71A3F3A7" w14:textId="4F06D26C" w:rsidR="00731825" w:rsidRPr="00370DDF" w:rsidRDefault="00731825" w:rsidP="00731825">
      <w:pPr>
        <w:spacing w:after="120" w:line="276" w:lineRule="auto"/>
        <w:jc w:val="both"/>
        <w:rPr>
          <w:rFonts w:ascii="Times New Roman" w:hAnsi="Times New Roman" w:cs="Times New Roman"/>
          <w:color w:val="000000"/>
          <w:sz w:val="24"/>
          <w:szCs w:val="24"/>
        </w:rPr>
      </w:pPr>
      <w:r w:rsidRPr="00370DDF">
        <w:rPr>
          <w:rFonts w:ascii="Times New Roman" w:eastAsia="Times New Roman" w:hAnsi="Times New Roman" w:cs="Times New Roman"/>
          <w:color w:val="000000"/>
          <w:sz w:val="24"/>
          <w:szCs w:val="24"/>
          <w:lang w:eastAsia="hu-HU"/>
        </w:rPr>
        <w:t>Tiszakécskei szennyvíztelepre 202</w:t>
      </w:r>
      <w:r w:rsidR="0069213C">
        <w:rPr>
          <w:rFonts w:ascii="Times New Roman" w:eastAsia="Times New Roman" w:hAnsi="Times New Roman" w:cs="Times New Roman"/>
          <w:color w:val="000000"/>
          <w:sz w:val="24"/>
          <w:szCs w:val="24"/>
          <w:lang w:eastAsia="hu-HU"/>
        </w:rPr>
        <w:t>1</w:t>
      </w:r>
      <w:r w:rsidRPr="00370DDF">
        <w:rPr>
          <w:rFonts w:ascii="Times New Roman" w:eastAsia="Times New Roman" w:hAnsi="Times New Roman" w:cs="Times New Roman"/>
          <w:color w:val="000000"/>
          <w:sz w:val="24"/>
          <w:szCs w:val="24"/>
          <w:lang w:eastAsia="hu-HU"/>
        </w:rPr>
        <w:t xml:space="preserve">. évben </w:t>
      </w:r>
      <w:r w:rsidR="0069213C">
        <w:rPr>
          <w:rFonts w:ascii="Times New Roman" w:eastAsia="Times New Roman" w:hAnsi="Times New Roman" w:cs="Times New Roman"/>
          <w:color w:val="000000"/>
          <w:sz w:val="24"/>
          <w:szCs w:val="24"/>
          <w:lang w:eastAsia="hu-HU"/>
        </w:rPr>
        <w:t>339.368</w:t>
      </w:r>
      <w:r w:rsidRPr="00370DDF">
        <w:rPr>
          <w:rFonts w:ascii="Times New Roman" w:eastAsia="Times New Roman" w:hAnsi="Times New Roman" w:cs="Times New Roman"/>
          <w:color w:val="000000"/>
          <w:sz w:val="24"/>
          <w:szCs w:val="24"/>
          <w:lang w:eastAsia="hu-HU"/>
        </w:rPr>
        <w:t xml:space="preserve"> m</w:t>
      </w:r>
      <w:r w:rsidRPr="00370DDF">
        <w:rPr>
          <w:rFonts w:ascii="Times New Roman" w:eastAsia="Times New Roman" w:hAnsi="Times New Roman" w:cs="Times New Roman"/>
          <w:color w:val="000000"/>
          <w:sz w:val="24"/>
          <w:szCs w:val="24"/>
          <w:vertAlign w:val="superscript"/>
          <w:lang w:eastAsia="hu-HU"/>
        </w:rPr>
        <w:t xml:space="preserve">3 </w:t>
      </w:r>
      <w:r w:rsidRPr="00370DDF">
        <w:rPr>
          <w:rFonts w:ascii="Times New Roman" w:eastAsia="Times New Roman" w:hAnsi="Times New Roman" w:cs="Times New Roman"/>
          <w:color w:val="000000"/>
          <w:sz w:val="24"/>
          <w:szCs w:val="24"/>
          <w:lang w:eastAsia="hu-HU"/>
        </w:rPr>
        <w:t>szennyvíz érkezett</w:t>
      </w:r>
      <w:r w:rsidR="008A3F41">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mely a tisztítás után a Tiszába távozik.</w:t>
      </w:r>
      <w:r w:rsidRPr="00370DDF">
        <w:rPr>
          <w:rFonts w:ascii="Times New Roman" w:hAnsi="Times New Roman" w:cs="Times New Roman"/>
          <w:color w:val="000000"/>
          <w:sz w:val="24"/>
          <w:szCs w:val="24"/>
        </w:rPr>
        <w:t xml:space="preserve"> A szennyvíztisztító telepről elfolyó tisztított szennyvíz vizsgált minőségi paraméterei az elmúlt 5 évben is minden esetben nagy biztonsággal megfeleltek a befogadóba bocsáthatóság minőségi kritériumainak. Több komponens esetében a határérték felét sem érte el a tisztított szennyvíz szennyező anyag koncentrációja.</w:t>
      </w:r>
    </w:p>
    <w:p w14:paraId="39C75105" w14:textId="0BE1674D" w:rsidR="00731825" w:rsidRDefault="00731825" w:rsidP="00731825">
      <w:pPr>
        <w:spacing w:after="120" w:line="276" w:lineRule="auto"/>
        <w:jc w:val="both"/>
        <w:rPr>
          <w:rFonts w:ascii="Times New Roman" w:hAnsi="Times New Roman" w:cs="Times New Roman"/>
          <w:color w:val="000000"/>
          <w:sz w:val="24"/>
          <w:szCs w:val="24"/>
        </w:rPr>
      </w:pPr>
      <w:r w:rsidRPr="00370DDF">
        <w:rPr>
          <w:rFonts w:ascii="Times New Roman" w:hAnsi="Times New Roman" w:cs="Times New Roman"/>
          <w:color w:val="000000"/>
          <w:sz w:val="24"/>
          <w:szCs w:val="24"/>
        </w:rPr>
        <w:t xml:space="preserve">A szennyvízmennyiségek egy éven belül viszonylag egyenletesen érkeznek a telepre. </w:t>
      </w:r>
      <w:r w:rsidR="0069213C">
        <w:rPr>
          <w:rFonts w:ascii="Times New Roman" w:hAnsi="Times New Roman" w:cs="Times New Roman"/>
          <w:color w:val="000000"/>
          <w:sz w:val="24"/>
          <w:szCs w:val="24"/>
        </w:rPr>
        <w:t xml:space="preserve">A korábbi években jellemző volt a </w:t>
      </w:r>
      <w:r w:rsidRPr="00370DDF">
        <w:rPr>
          <w:rFonts w:ascii="Times New Roman" w:hAnsi="Times New Roman" w:cs="Times New Roman"/>
          <w:color w:val="000000"/>
          <w:sz w:val="24"/>
          <w:szCs w:val="24"/>
        </w:rPr>
        <w:t xml:space="preserve">nagyobb intenzitású csapadékok idején, illetve hosszabb ideig tartó csapadékos időszakban a szennyvíztisztító telepre beérkező </w:t>
      </w:r>
      <w:r w:rsidR="0069213C">
        <w:rPr>
          <w:rFonts w:ascii="Times New Roman" w:hAnsi="Times New Roman" w:cs="Times New Roman"/>
          <w:color w:val="000000"/>
          <w:sz w:val="24"/>
          <w:szCs w:val="24"/>
        </w:rPr>
        <w:t>idegen</w:t>
      </w:r>
      <w:r w:rsidRPr="00370DDF">
        <w:rPr>
          <w:rFonts w:ascii="Times New Roman" w:hAnsi="Times New Roman" w:cs="Times New Roman"/>
          <w:color w:val="000000"/>
          <w:sz w:val="24"/>
          <w:szCs w:val="24"/>
        </w:rPr>
        <w:t>víz</w:t>
      </w:r>
      <w:r w:rsidR="0069213C">
        <w:rPr>
          <w:rFonts w:ascii="Times New Roman" w:hAnsi="Times New Roman" w:cs="Times New Roman"/>
          <w:color w:val="000000"/>
          <w:sz w:val="24"/>
          <w:szCs w:val="24"/>
        </w:rPr>
        <w:t xml:space="preserve"> </w:t>
      </w:r>
      <w:r w:rsidRPr="00370DDF">
        <w:rPr>
          <w:rFonts w:ascii="Times New Roman" w:hAnsi="Times New Roman" w:cs="Times New Roman"/>
          <w:color w:val="000000"/>
          <w:sz w:val="24"/>
          <w:szCs w:val="24"/>
        </w:rPr>
        <w:t>mennyiség</w:t>
      </w:r>
      <w:r w:rsidR="0069213C">
        <w:rPr>
          <w:rFonts w:ascii="Times New Roman" w:hAnsi="Times New Roman" w:cs="Times New Roman"/>
          <w:color w:val="000000"/>
          <w:sz w:val="24"/>
          <w:szCs w:val="24"/>
        </w:rPr>
        <w:t>e</w:t>
      </w:r>
      <w:r w:rsidRPr="00370DDF">
        <w:rPr>
          <w:rFonts w:ascii="Times New Roman" w:hAnsi="Times New Roman" w:cs="Times New Roman"/>
          <w:color w:val="000000"/>
          <w:sz w:val="24"/>
          <w:szCs w:val="24"/>
        </w:rPr>
        <w:t xml:space="preserve"> </w:t>
      </w:r>
      <w:r w:rsidR="0069213C">
        <w:rPr>
          <w:rFonts w:ascii="Times New Roman" w:hAnsi="Times New Roman" w:cs="Times New Roman"/>
          <w:color w:val="000000"/>
          <w:sz w:val="24"/>
          <w:szCs w:val="24"/>
        </w:rPr>
        <w:t>megnő</w:t>
      </w:r>
      <w:r w:rsidR="008A3F41">
        <w:rPr>
          <w:rFonts w:ascii="Times New Roman" w:hAnsi="Times New Roman" w:cs="Times New Roman"/>
          <w:color w:val="000000"/>
          <w:sz w:val="24"/>
          <w:szCs w:val="24"/>
        </w:rPr>
        <w:t>,</w:t>
      </w:r>
      <w:r w:rsidR="0069213C">
        <w:rPr>
          <w:rFonts w:ascii="Times New Roman" w:hAnsi="Times New Roman" w:cs="Times New Roman"/>
          <w:color w:val="000000"/>
          <w:sz w:val="24"/>
          <w:szCs w:val="24"/>
        </w:rPr>
        <w:t xml:space="preserve"> ami a tisztítás során a tisztított víz minőségét negatívan befolyásolta, de az idei aszályos száraz időben ez a probléma nem jelentkezett.</w:t>
      </w:r>
      <w:r w:rsidRPr="00370DDF">
        <w:rPr>
          <w:rFonts w:ascii="Times New Roman" w:hAnsi="Times New Roman" w:cs="Times New Roman"/>
          <w:color w:val="000000"/>
          <w:sz w:val="24"/>
          <w:szCs w:val="24"/>
        </w:rPr>
        <w:t xml:space="preserve"> </w:t>
      </w:r>
    </w:p>
    <w:p w14:paraId="657A3F53" w14:textId="77777777" w:rsidR="00731825" w:rsidRPr="00370DDF" w:rsidRDefault="00731825" w:rsidP="00731825">
      <w:pPr>
        <w:spacing w:line="276" w:lineRule="auto"/>
        <w:jc w:val="both"/>
        <w:rPr>
          <w:rFonts w:ascii="Times New Roman" w:hAnsi="Times New Roman" w:cs="Times New Roman"/>
          <w:color w:val="000000" w:themeColor="text1"/>
          <w:sz w:val="24"/>
          <w:szCs w:val="24"/>
          <w:u w:val="single"/>
        </w:rPr>
      </w:pPr>
      <w:r w:rsidRPr="00370DDF">
        <w:rPr>
          <w:rStyle w:val="Kiemels2"/>
          <w:rFonts w:ascii="Times New Roman" w:hAnsi="Times New Roman" w:cs="Times New Roman"/>
          <w:b w:val="0"/>
          <w:color w:val="000000" w:themeColor="text1"/>
          <w:sz w:val="24"/>
          <w:szCs w:val="24"/>
          <w:bdr w:val="none" w:sz="0" w:space="0" w:color="auto" w:frame="1"/>
          <w:shd w:val="clear" w:color="auto" w:fill="FFFFFF"/>
        </w:rPr>
        <w:t>A nem közművel összegyűjtött háztartási szennyvíz összegyűjtésére, elszállítására és elhelyezésére irányuló közszolgáltatás</w:t>
      </w:r>
      <w:r>
        <w:rPr>
          <w:rStyle w:val="Kiemels2"/>
          <w:rFonts w:ascii="Times New Roman" w:hAnsi="Times New Roman" w:cs="Times New Roman"/>
          <w:b w:val="0"/>
          <w:color w:val="000000" w:themeColor="text1"/>
          <w:sz w:val="24"/>
          <w:szCs w:val="24"/>
          <w:bdr w:val="none" w:sz="0" w:space="0" w:color="auto" w:frame="1"/>
          <w:shd w:val="clear" w:color="auto" w:fill="FFFFFF"/>
        </w:rPr>
        <w:t>t</w:t>
      </w:r>
      <w:r w:rsidRPr="00370DDF">
        <w:rPr>
          <w:rStyle w:val="Kiemels2"/>
          <w:rFonts w:ascii="Times New Roman" w:hAnsi="Times New Roman" w:cs="Times New Roman"/>
          <w:b w:val="0"/>
          <w:color w:val="000000" w:themeColor="text1"/>
          <w:sz w:val="24"/>
          <w:szCs w:val="24"/>
          <w:bdr w:val="none" w:sz="0" w:space="0" w:color="auto" w:frame="1"/>
          <w:shd w:val="clear" w:color="auto" w:fill="FFFFFF"/>
        </w:rPr>
        <w:t xml:space="preserve"> Tiszakécske Város területén a </w:t>
      </w:r>
      <w:hyperlink r:id="rId9" w:history="1">
        <w:r w:rsidRPr="00370DDF">
          <w:rPr>
            <w:rStyle w:val="Hiperhivatkozs"/>
            <w:rFonts w:ascii="Times New Roman" w:hAnsi="Times New Roman" w:cs="Times New Roman"/>
            <w:color w:val="000000" w:themeColor="text1"/>
            <w:sz w:val="24"/>
            <w:szCs w:val="24"/>
            <w:u w:val="none"/>
            <w:bdr w:val="none" w:sz="0" w:space="0" w:color="auto" w:frame="1"/>
            <w:shd w:val="clear" w:color="auto" w:fill="FFFFFF"/>
          </w:rPr>
          <w:t>16/2014. (VIII.01.) </w:t>
        </w:r>
      </w:hyperlink>
      <w:r w:rsidRPr="00370DDF">
        <w:rPr>
          <w:rFonts w:ascii="Times New Roman" w:hAnsi="Times New Roman" w:cs="Times New Roman"/>
          <w:color w:val="000000" w:themeColor="text1"/>
          <w:sz w:val="24"/>
          <w:szCs w:val="24"/>
        </w:rPr>
        <w:t>számú rendelet szabályozza.</w:t>
      </w:r>
    </w:p>
    <w:p w14:paraId="1DDC3E87" w14:textId="77777777" w:rsidR="00731825" w:rsidRPr="00370DDF" w:rsidRDefault="00731825" w:rsidP="00731825">
      <w:pPr>
        <w:spacing w:line="276" w:lineRule="auto"/>
        <w:jc w:val="both"/>
        <w:rPr>
          <w:rFonts w:ascii="Times New Roman" w:hAnsi="Times New Roman" w:cs="Times New Roman"/>
          <w:b/>
          <w:sz w:val="24"/>
          <w:szCs w:val="24"/>
          <w:u w:val="single"/>
        </w:rPr>
      </w:pPr>
      <w:r w:rsidRPr="00370DDF">
        <w:rPr>
          <w:rFonts w:ascii="Times New Roman" w:hAnsi="Times New Roman" w:cs="Times New Roman"/>
          <w:b/>
          <w:sz w:val="24"/>
          <w:szCs w:val="24"/>
          <w:u w:val="single"/>
        </w:rPr>
        <w:t xml:space="preserve">Csapadékvíz elvezetés </w:t>
      </w:r>
    </w:p>
    <w:p w14:paraId="25577FAF" w14:textId="4BB8FE5A" w:rsidR="00731825" w:rsidRPr="00370DDF" w:rsidRDefault="00731825" w:rsidP="00731825">
      <w:pPr>
        <w:spacing w:line="276" w:lineRule="auto"/>
        <w:jc w:val="both"/>
        <w:rPr>
          <w:rFonts w:ascii="Times New Roman" w:hAnsi="Times New Roman" w:cs="Times New Roman"/>
          <w:b/>
          <w:sz w:val="24"/>
          <w:szCs w:val="24"/>
          <w:u w:val="single"/>
        </w:rPr>
      </w:pPr>
      <w:r w:rsidRPr="00370DDF">
        <w:rPr>
          <w:rFonts w:ascii="Times New Roman" w:hAnsi="Times New Roman" w:cs="Times New Roman"/>
          <w:sz w:val="24"/>
          <w:szCs w:val="24"/>
        </w:rPr>
        <w:t xml:space="preserve">A teljes vízgyűjtő terület nagysága, mely valamilyen csapadékvíz-elvezető rendszerrel rendelkezik: 462 ha, ez összesen 10 részvízgyűjtő egységre osztható. A terület </w:t>
      </w:r>
      <w:proofErr w:type="spellStart"/>
      <w:r w:rsidRPr="00370DDF">
        <w:rPr>
          <w:rFonts w:ascii="Times New Roman" w:hAnsi="Times New Roman" w:cs="Times New Roman"/>
          <w:sz w:val="24"/>
          <w:szCs w:val="24"/>
        </w:rPr>
        <w:t>kelet-nyugat</w:t>
      </w:r>
      <w:proofErr w:type="spellEnd"/>
      <w:r w:rsidRPr="00370DDF">
        <w:rPr>
          <w:rFonts w:ascii="Times New Roman" w:hAnsi="Times New Roman" w:cs="Times New Roman"/>
          <w:sz w:val="24"/>
          <w:szCs w:val="24"/>
        </w:rPr>
        <w:t xml:space="preserve">, valamint dél-észak irányban lejt. A vízgyűjtő jelentős részben lefedi a belterületet. A belterület túlnyomó részén szintén van valamilyen jellegű elvezető </w:t>
      </w:r>
      <w:r>
        <w:rPr>
          <w:rFonts w:ascii="Times New Roman" w:hAnsi="Times New Roman" w:cs="Times New Roman"/>
          <w:sz w:val="24"/>
          <w:szCs w:val="24"/>
        </w:rPr>
        <w:t xml:space="preserve">zárt </w:t>
      </w:r>
      <w:r w:rsidRPr="00370DDF">
        <w:rPr>
          <w:rFonts w:ascii="Times New Roman" w:hAnsi="Times New Roman" w:cs="Times New Roman"/>
          <w:sz w:val="24"/>
          <w:szCs w:val="24"/>
        </w:rPr>
        <w:t>csatorna</w:t>
      </w:r>
      <w:r>
        <w:rPr>
          <w:rFonts w:ascii="Times New Roman" w:hAnsi="Times New Roman" w:cs="Times New Roman"/>
          <w:sz w:val="24"/>
          <w:szCs w:val="24"/>
        </w:rPr>
        <w:t>,</w:t>
      </w:r>
      <w:r w:rsidRPr="00370DDF">
        <w:rPr>
          <w:rFonts w:ascii="Times New Roman" w:hAnsi="Times New Roman" w:cs="Times New Roman"/>
          <w:sz w:val="24"/>
          <w:szCs w:val="24"/>
        </w:rPr>
        <w:t xml:space="preserve"> </w:t>
      </w:r>
      <w:r>
        <w:rPr>
          <w:rFonts w:ascii="Times New Roman" w:hAnsi="Times New Roman" w:cs="Times New Roman"/>
          <w:sz w:val="24"/>
          <w:szCs w:val="24"/>
        </w:rPr>
        <w:t xml:space="preserve">burkolt vagy földmedrű </w:t>
      </w:r>
      <w:r w:rsidRPr="00370DDF">
        <w:rPr>
          <w:rFonts w:ascii="Times New Roman" w:hAnsi="Times New Roman" w:cs="Times New Roman"/>
          <w:sz w:val="24"/>
          <w:szCs w:val="24"/>
        </w:rPr>
        <w:t>árok.</w:t>
      </w:r>
    </w:p>
    <w:p w14:paraId="28CA30B8" w14:textId="66C19C4F" w:rsidR="00731825" w:rsidRPr="00370DDF" w:rsidRDefault="00731825" w:rsidP="00731825">
      <w:pPr>
        <w:spacing w:line="276" w:lineRule="auto"/>
        <w:jc w:val="both"/>
        <w:rPr>
          <w:rFonts w:ascii="Times New Roman" w:eastAsia="Times New Roman" w:hAnsi="Times New Roman" w:cs="Times New Roman"/>
          <w:sz w:val="24"/>
          <w:szCs w:val="24"/>
        </w:rPr>
      </w:pPr>
      <w:r w:rsidRPr="00370DDF">
        <w:rPr>
          <w:rFonts w:ascii="Times New Roman" w:eastAsia="Times New Roman" w:hAnsi="Times New Roman" w:cs="Times New Roman"/>
          <w:sz w:val="24"/>
          <w:szCs w:val="24"/>
        </w:rPr>
        <w:t>A város belterületén kb. 185 km nyílt (árkos) és zárt (csatorna) gyűjti össze a lehulló csapadékvizet</w:t>
      </w:r>
      <w:r w:rsidR="008A3F41">
        <w:rPr>
          <w:rFonts w:ascii="Times New Roman" w:eastAsia="Times New Roman" w:hAnsi="Times New Roman" w:cs="Times New Roman"/>
          <w:sz w:val="24"/>
          <w:szCs w:val="24"/>
        </w:rPr>
        <w:t>,</w:t>
      </w:r>
      <w:r w:rsidRPr="00370DDF">
        <w:rPr>
          <w:rFonts w:ascii="Times New Roman" w:eastAsia="Times New Roman" w:hAnsi="Times New Roman" w:cs="Times New Roman"/>
          <w:sz w:val="24"/>
          <w:szCs w:val="24"/>
        </w:rPr>
        <w:t xml:space="preserve"> melyet a </w:t>
      </w:r>
      <w:r>
        <w:rPr>
          <w:rFonts w:ascii="Times New Roman" w:eastAsia="Times New Roman" w:hAnsi="Times New Roman" w:cs="Times New Roman"/>
          <w:sz w:val="24"/>
          <w:szCs w:val="24"/>
        </w:rPr>
        <w:t xml:space="preserve">Tiszakécskei </w:t>
      </w:r>
      <w:r w:rsidRPr="00370DDF">
        <w:rPr>
          <w:rFonts w:ascii="Times New Roman" w:eastAsia="Times New Roman" w:hAnsi="Times New Roman" w:cs="Times New Roman"/>
          <w:sz w:val="24"/>
          <w:szCs w:val="24"/>
        </w:rPr>
        <w:t>Holt</w:t>
      </w:r>
      <w:r>
        <w:rPr>
          <w:rFonts w:ascii="Times New Roman" w:eastAsia="Times New Roman" w:hAnsi="Times New Roman" w:cs="Times New Roman"/>
          <w:sz w:val="24"/>
          <w:szCs w:val="24"/>
        </w:rPr>
        <w:t>-</w:t>
      </w:r>
      <w:r w:rsidRPr="00370DDF">
        <w:rPr>
          <w:rFonts w:ascii="Times New Roman" w:eastAsia="Times New Roman" w:hAnsi="Times New Roman" w:cs="Times New Roman"/>
          <w:sz w:val="24"/>
          <w:szCs w:val="24"/>
        </w:rPr>
        <w:t xml:space="preserve">Tisza fogad be. A teljes csapadékvíz elvezető </w:t>
      </w:r>
      <w:r w:rsidRPr="00370DDF">
        <w:rPr>
          <w:rFonts w:ascii="Times New Roman" w:eastAsia="Times New Roman" w:hAnsi="Times New Roman" w:cs="Times New Roman"/>
          <w:sz w:val="24"/>
          <w:szCs w:val="24"/>
        </w:rPr>
        <w:lastRenderedPageBreak/>
        <w:t>hálózat az Önkormányzat tulajdonában, kezelésében és üzemeltetésében van</w:t>
      </w:r>
      <w:r w:rsidR="008A3F41">
        <w:rPr>
          <w:rFonts w:ascii="Times New Roman" w:eastAsia="Times New Roman" w:hAnsi="Times New Roman" w:cs="Times New Roman"/>
          <w:sz w:val="24"/>
          <w:szCs w:val="24"/>
        </w:rPr>
        <w:t>,</w:t>
      </w:r>
      <w:r w:rsidRPr="00370DDF">
        <w:rPr>
          <w:rFonts w:ascii="Times New Roman" w:eastAsia="Times New Roman" w:hAnsi="Times New Roman" w:cs="Times New Roman"/>
          <w:sz w:val="24"/>
          <w:szCs w:val="24"/>
        </w:rPr>
        <w:t xml:space="preserve"> melyet Tiszakécske Város Önkormányzatának Városgondnoksága lát el.</w:t>
      </w:r>
    </w:p>
    <w:p w14:paraId="6FBBDC01" w14:textId="6724DAF7" w:rsidR="00731825" w:rsidRDefault="009776AC" w:rsidP="0073182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utóbbi években a csapadék mennyisége folyamatos csökkenő tendenciát mutat, de az idei évben kedvezőbben alakult. </w:t>
      </w:r>
      <w:r w:rsidR="003C06E4">
        <w:rPr>
          <w:rFonts w:ascii="Times New Roman" w:eastAsia="Times New Roman" w:hAnsi="Times New Roman" w:cs="Times New Roman"/>
          <w:sz w:val="24"/>
          <w:szCs w:val="24"/>
        </w:rPr>
        <w:t>Egyre fokozódó problémát jelent</w:t>
      </w:r>
      <w:r w:rsidR="00A667CF">
        <w:rPr>
          <w:rFonts w:ascii="Times New Roman" w:eastAsia="Times New Roman" w:hAnsi="Times New Roman" w:cs="Times New Roman"/>
          <w:sz w:val="24"/>
          <w:szCs w:val="24"/>
        </w:rPr>
        <w:t>enek</w:t>
      </w:r>
      <w:r w:rsidR="003C06E4">
        <w:rPr>
          <w:rFonts w:ascii="Times New Roman" w:eastAsia="Times New Roman" w:hAnsi="Times New Roman" w:cs="Times New Roman"/>
          <w:sz w:val="24"/>
          <w:szCs w:val="24"/>
        </w:rPr>
        <w:t xml:space="preserve"> azonban az időjárásban tapasztalható szélsőségek. </w:t>
      </w:r>
      <w:r w:rsidR="00E24209">
        <w:rPr>
          <w:rFonts w:ascii="Times New Roman" w:eastAsia="Times New Roman" w:hAnsi="Times New Roman" w:cs="Times New Roman"/>
          <w:sz w:val="24"/>
          <w:szCs w:val="24"/>
        </w:rPr>
        <w:t>A nyári időszakban ebben az évben két esetben is előfordult, hogy két óra leforgása alatt közel egy havi átlag csapadéknak megfelelő mennyiségű csapadék hullott</w:t>
      </w:r>
      <w:r w:rsidR="00A667CF">
        <w:rPr>
          <w:rFonts w:ascii="Times New Roman" w:eastAsia="Times New Roman" w:hAnsi="Times New Roman" w:cs="Times New Roman"/>
          <w:sz w:val="24"/>
          <w:szCs w:val="24"/>
        </w:rPr>
        <w:t>,</w:t>
      </w:r>
      <w:r w:rsidR="00E24209">
        <w:rPr>
          <w:rFonts w:ascii="Times New Roman" w:eastAsia="Times New Roman" w:hAnsi="Times New Roman" w:cs="Times New Roman"/>
          <w:sz w:val="24"/>
          <w:szCs w:val="24"/>
        </w:rPr>
        <w:t xml:space="preserve"> és ez okozott villámárvizeket a településen.</w:t>
      </w:r>
      <w:r w:rsidR="003C06E4">
        <w:rPr>
          <w:rFonts w:ascii="Times New Roman" w:eastAsia="Times New Roman" w:hAnsi="Times New Roman" w:cs="Times New Roman"/>
          <w:sz w:val="24"/>
          <w:szCs w:val="24"/>
        </w:rPr>
        <w:t xml:space="preserve"> </w:t>
      </w:r>
    </w:p>
    <w:p w14:paraId="2193087B" w14:textId="77777777" w:rsidR="00CD6E2B" w:rsidRPr="00370DDF" w:rsidRDefault="00CD6E2B" w:rsidP="00731825">
      <w:pPr>
        <w:spacing w:line="276" w:lineRule="auto"/>
        <w:jc w:val="both"/>
        <w:rPr>
          <w:rFonts w:ascii="Times New Roman" w:eastAsia="Times New Roman" w:hAnsi="Times New Roman" w:cs="Times New Roman"/>
          <w:sz w:val="24"/>
          <w:szCs w:val="24"/>
        </w:rPr>
      </w:pPr>
    </w:p>
    <w:p w14:paraId="14F4186A" w14:textId="77777777" w:rsidR="00731825" w:rsidRPr="00370DDF" w:rsidRDefault="00731825" w:rsidP="00731825">
      <w:pPr>
        <w:spacing w:after="13" w:line="276" w:lineRule="auto"/>
        <w:ind w:left="50" w:right="86" w:firstLine="4"/>
        <w:jc w:val="both"/>
        <w:rPr>
          <w:rFonts w:ascii="Times New Roman" w:eastAsia="Times New Roman" w:hAnsi="Times New Roman" w:cs="Times New Roman"/>
          <w:b/>
          <w:color w:val="000000"/>
          <w:sz w:val="24"/>
          <w:szCs w:val="24"/>
          <w:u w:val="single"/>
          <w:lang w:eastAsia="hu-HU"/>
        </w:rPr>
      </w:pPr>
      <w:r w:rsidRPr="00370DDF">
        <w:rPr>
          <w:rFonts w:ascii="Times New Roman" w:eastAsia="Times New Roman" w:hAnsi="Times New Roman" w:cs="Times New Roman"/>
          <w:b/>
          <w:color w:val="000000"/>
          <w:sz w:val="24"/>
          <w:szCs w:val="24"/>
          <w:u w:val="single"/>
          <w:lang w:eastAsia="hu-HU"/>
        </w:rPr>
        <w:t>Felszíni vizek:</w:t>
      </w:r>
    </w:p>
    <w:p w14:paraId="73594C55" w14:textId="77777777" w:rsidR="00731825" w:rsidRPr="00370DDF" w:rsidRDefault="00731825" w:rsidP="00731825">
      <w:pPr>
        <w:spacing w:line="276" w:lineRule="auto"/>
        <w:ind w:right="-142"/>
        <w:jc w:val="both"/>
        <w:rPr>
          <w:rFonts w:ascii="Times New Roman" w:hAnsi="Times New Roman" w:cs="Times New Roman"/>
          <w:bCs/>
          <w:kern w:val="28"/>
          <w:sz w:val="24"/>
          <w:szCs w:val="24"/>
        </w:rPr>
      </w:pPr>
      <w:r w:rsidRPr="00370DDF">
        <w:rPr>
          <w:rFonts w:ascii="Times New Roman" w:hAnsi="Times New Roman" w:cs="Times New Roman"/>
          <w:bCs/>
          <w:kern w:val="28"/>
          <w:sz w:val="24"/>
          <w:szCs w:val="24"/>
        </w:rPr>
        <w:t>Tiszakécske közigazgatási területén az alábbi felszíni víztestek kerültek kijelölésre:</w:t>
      </w:r>
    </w:p>
    <w:p w14:paraId="43D25110" w14:textId="77777777" w:rsidR="00731825" w:rsidRPr="00370DDF" w:rsidRDefault="00731825" w:rsidP="00731825">
      <w:pPr>
        <w:numPr>
          <w:ilvl w:val="0"/>
          <w:numId w:val="1"/>
        </w:numPr>
        <w:spacing w:after="120" w:line="276" w:lineRule="auto"/>
        <w:ind w:left="0" w:right="-142" w:firstLine="142"/>
        <w:contextualSpacing/>
        <w:jc w:val="both"/>
        <w:rPr>
          <w:rFonts w:ascii="Times New Roman" w:hAnsi="Times New Roman" w:cs="Times New Roman"/>
          <w:bCs/>
          <w:kern w:val="28"/>
          <w:sz w:val="24"/>
          <w:szCs w:val="24"/>
        </w:rPr>
      </w:pPr>
      <w:r w:rsidRPr="00370DDF">
        <w:rPr>
          <w:rFonts w:ascii="Times New Roman" w:hAnsi="Times New Roman" w:cs="Times New Roman"/>
          <w:bCs/>
          <w:kern w:val="28"/>
          <w:sz w:val="24"/>
          <w:szCs w:val="24"/>
        </w:rPr>
        <w:t xml:space="preserve">Tisza </w:t>
      </w:r>
      <w:r w:rsidRPr="00370DDF">
        <w:rPr>
          <w:rFonts w:ascii="Times New Roman" w:hAnsi="Times New Roman" w:cs="Times New Roman"/>
          <w:color w:val="000000"/>
          <w:sz w:val="24"/>
          <w:szCs w:val="24"/>
        </w:rPr>
        <w:t xml:space="preserve">7+270 – 29+670 </w:t>
      </w:r>
      <w:proofErr w:type="spellStart"/>
      <w:r w:rsidRPr="00370DDF">
        <w:rPr>
          <w:rFonts w:ascii="Times New Roman" w:hAnsi="Times New Roman" w:cs="Times New Roman"/>
          <w:color w:val="000000"/>
          <w:sz w:val="24"/>
          <w:szCs w:val="24"/>
        </w:rPr>
        <w:t>tkm</w:t>
      </w:r>
      <w:proofErr w:type="spellEnd"/>
      <w:r w:rsidRPr="00370DDF">
        <w:rPr>
          <w:rFonts w:ascii="Times New Roman" w:hAnsi="Times New Roman" w:cs="Times New Roman"/>
          <w:color w:val="000000"/>
          <w:sz w:val="24"/>
          <w:szCs w:val="24"/>
        </w:rPr>
        <w:t xml:space="preserve"> közötti szakasz</w:t>
      </w:r>
    </w:p>
    <w:p w14:paraId="767CBA23" w14:textId="77777777" w:rsidR="00731825" w:rsidRPr="00370DDF" w:rsidRDefault="00731825" w:rsidP="00731825">
      <w:pPr>
        <w:numPr>
          <w:ilvl w:val="0"/>
          <w:numId w:val="1"/>
        </w:numPr>
        <w:spacing w:after="120" w:line="276" w:lineRule="auto"/>
        <w:ind w:left="0" w:right="-142" w:firstLine="142"/>
        <w:contextualSpacing/>
        <w:jc w:val="both"/>
        <w:rPr>
          <w:rFonts w:ascii="Times New Roman" w:hAnsi="Times New Roman" w:cs="Times New Roman"/>
          <w:bCs/>
          <w:kern w:val="28"/>
          <w:sz w:val="24"/>
          <w:szCs w:val="24"/>
        </w:rPr>
      </w:pPr>
      <w:proofErr w:type="spellStart"/>
      <w:r w:rsidRPr="00370DDF">
        <w:rPr>
          <w:rFonts w:ascii="Times New Roman" w:hAnsi="Times New Roman" w:cs="Times New Roman"/>
          <w:bCs/>
          <w:kern w:val="28"/>
          <w:sz w:val="24"/>
          <w:szCs w:val="24"/>
        </w:rPr>
        <w:t>Peitsik</w:t>
      </w:r>
      <w:proofErr w:type="spellEnd"/>
      <w:r w:rsidRPr="00370DDF">
        <w:rPr>
          <w:rFonts w:ascii="Times New Roman" w:hAnsi="Times New Roman" w:cs="Times New Roman"/>
          <w:bCs/>
          <w:kern w:val="28"/>
          <w:sz w:val="24"/>
          <w:szCs w:val="24"/>
        </w:rPr>
        <w:t>-csatorna</w:t>
      </w:r>
    </w:p>
    <w:p w14:paraId="29FDBD10" w14:textId="77777777" w:rsidR="00731825" w:rsidRPr="00370DDF" w:rsidRDefault="00731825" w:rsidP="00731825">
      <w:pPr>
        <w:numPr>
          <w:ilvl w:val="0"/>
          <w:numId w:val="1"/>
        </w:numPr>
        <w:spacing w:after="120" w:line="276" w:lineRule="auto"/>
        <w:ind w:left="0" w:right="-142" w:firstLine="142"/>
        <w:contextualSpacing/>
        <w:jc w:val="both"/>
        <w:rPr>
          <w:rFonts w:ascii="Times New Roman" w:hAnsi="Times New Roman" w:cs="Times New Roman"/>
          <w:bCs/>
          <w:kern w:val="28"/>
          <w:sz w:val="24"/>
          <w:szCs w:val="24"/>
        </w:rPr>
      </w:pPr>
      <w:r w:rsidRPr="00370DDF">
        <w:rPr>
          <w:rFonts w:ascii="Times New Roman" w:hAnsi="Times New Roman" w:cs="Times New Roman"/>
          <w:bCs/>
          <w:kern w:val="28"/>
          <w:sz w:val="24"/>
          <w:szCs w:val="24"/>
        </w:rPr>
        <w:t xml:space="preserve">Tiszakécskei-Holt-Tisza </w:t>
      </w:r>
    </w:p>
    <w:p w14:paraId="064ADB78" w14:textId="77777777" w:rsidR="00731825" w:rsidRPr="00370DDF" w:rsidRDefault="00731825" w:rsidP="00731825">
      <w:pPr>
        <w:spacing w:after="120" w:line="276" w:lineRule="auto"/>
        <w:ind w:left="142" w:right="-142"/>
        <w:contextualSpacing/>
        <w:jc w:val="both"/>
        <w:rPr>
          <w:rFonts w:ascii="Times New Roman" w:hAnsi="Times New Roman" w:cs="Times New Roman"/>
          <w:bCs/>
          <w:kern w:val="28"/>
          <w:sz w:val="24"/>
          <w:szCs w:val="24"/>
        </w:rPr>
      </w:pPr>
    </w:p>
    <w:p w14:paraId="00D2371B" w14:textId="77777777" w:rsidR="00731825" w:rsidRPr="00370DDF" w:rsidRDefault="00731825" w:rsidP="00731825">
      <w:pPr>
        <w:widowControl w:val="0"/>
        <w:spacing w:before="240" w:after="60" w:line="276" w:lineRule="auto"/>
        <w:jc w:val="both"/>
        <w:rPr>
          <w:rFonts w:ascii="Times New Roman" w:hAnsi="Times New Roman" w:cs="Times New Roman"/>
          <w:bCs/>
          <w:kern w:val="28"/>
          <w:sz w:val="24"/>
          <w:szCs w:val="24"/>
        </w:rPr>
      </w:pPr>
      <w:r w:rsidRPr="00370DDF">
        <w:rPr>
          <w:rFonts w:ascii="Times New Roman" w:hAnsi="Times New Roman" w:cs="Times New Roman"/>
          <w:bCs/>
          <w:kern w:val="28"/>
          <w:sz w:val="24"/>
          <w:szCs w:val="24"/>
        </w:rPr>
        <w:t xml:space="preserve">A terület felszíni vizeinek mennyiségét döntően a csapadékviszonyok és a felszíni viszonyok határozzák meg. A felszíni vizek minőségét a települési infrastruktúra, a csatornázottság színvonala, illetve a működő ipar befolyásolja. Hatással van a vízminőségre a mezőgazdasági művelés alatt álló területekről bejutó diffúz szennyezés, illetve a települési hulladékgazdálkodás is. </w:t>
      </w:r>
    </w:p>
    <w:p w14:paraId="1B98B63E" w14:textId="77777777" w:rsidR="00731825" w:rsidRPr="00370DDF" w:rsidRDefault="00731825" w:rsidP="00731825">
      <w:pPr>
        <w:widowControl w:val="0"/>
        <w:spacing w:before="240" w:after="60" w:line="276" w:lineRule="auto"/>
        <w:jc w:val="both"/>
        <w:rPr>
          <w:rFonts w:ascii="Times New Roman" w:hAnsi="Times New Roman" w:cs="Times New Roman"/>
          <w:bCs/>
          <w:kern w:val="28"/>
          <w:sz w:val="24"/>
          <w:szCs w:val="24"/>
        </w:rPr>
      </w:pPr>
      <w:r w:rsidRPr="00370DDF">
        <w:rPr>
          <w:rFonts w:ascii="Times New Roman" w:hAnsi="Times New Roman" w:cs="Times New Roman"/>
          <w:sz w:val="24"/>
          <w:szCs w:val="24"/>
        </w:rPr>
        <w:t>Tiszakécske üdülőövezetének közvetlen közelében helyezkedik el a folyó jobb part 284+</w:t>
      </w:r>
      <w:r>
        <w:rPr>
          <w:rFonts w:ascii="Times New Roman" w:hAnsi="Times New Roman" w:cs="Times New Roman"/>
          <w:sz w:val="24"/>
          <w:szCs w:val="24"/>
        </w:rPr>
        <w:t>500</w:t>
      </w:r>
      <w:r w:rsidRPr="00370DDF">
        <w:rPr>
          <w:rFonts w:ascii="Times New Roman" w:hAnsi="Times New Roman" w:cs="Times New Roman"/>
          <w:sz w:val="24"/>
          <w:szCs w:val="24"/>
        </w:rPr>
        <w:t>-284+</w:t>
      </w:r>
      <w:r>
        <w:rPr>
          <w:rFonts w:ascii="Times New Roman" w:hAnsi="Times New Roman" w:cs="Times New Roman"/>
          <w:sz w:val="24"/>
          <w:szCs w:val="24"/>
        </w:rPr>
        <w:t>850</w:t>
      </w:r>
      <w:r w:rsidRPr="00370DDF">
        <w:rPr>
          <w:rFonts w:ascii="Times New Roman" w:hAnsi="Times New Roman" w:cs="Times New Roman"/>
          <w:sz w:val="24"/>
          <w:szCs w:val="24"/>
        </w:rPr>
        <w:t xml:space="preserve"> </w:t>
      </w:r>
      <w:proofErr w:type="spellStart"/>
      <w:r w:rsidRPr="00370DDF">
        <w:rPr>
          <w:rFonts w:ascii="Times New Roman" w:hAnsi="Times New Roman" w:cs="Times New Roman"/>
          <w:sz w:val="24"/>
          <w:szCs w:val="24"/>
        </w:rPr>
        <w:t>fkm</w:t>
      </w:r>
      <w:proofErr w:type="spellEnd"/>
      <w:r w:rsidRPr="00370DDF">
        <w:rPr>
          <w:rFonts w:ascii="Times New Roman" w:hAnsi="Times New Roman" w:cs="Times New Roman"/>
          <w:sz w:val="24"/>
          <w:szCs w:val="24"/>
        </w:rPr>
        <w:t>. közötti szelvényben üzemelő szabad strand. A tiszai szabad strand fejlesztésére sokat fordított az önkormányzat és a helyi vállalkozások is, de az igazán jó minőségű infrastruktúra megvalósításának a hullámtérben jogi és műszaki akadályai is vannak. A területet rendszeresen elönti a víz, ezért a hullámtéri építmények rendre veszélybe kerülnek. A vízminőség javulása miatt a szabad strand újra kedvelt mind a helyi és környező települések lakossága körében, mind az üdülői körben.</w:t>
      </w:r>
    </w:p>
    <w:p w14:paraId="4C941B2D" w14:textId="77777777" w:rsidR="00731825" w:rsidRPr="00370DDF" w:rsidRDefault="00731825" w:rsidP="00731825">
      <w:pPr>
        <w:spacing w:after="13" w:line="276" w:lineRule="auto"/>
        <w:ind w:left="50" w:right="86" w:firstLine="4"/>
        <w:jc w:val="both"/>
        <w:rPr>
          <w:rFonts w:ascii="Times New Roman" w:eastAsia="Times New Roman" w:hAnsi="Times New Roman" w:cs="Times New Roman"/>
          <w:b/>
          <w:color w:val="000000"/>
          <w:sz w:val="24"/>
          <w:szCs w:val="24"/>
          <w:u w:val="single"/>
          <w:lang w:eastAsia="hu-HU"/>
        </w:rPr>
      </w:pPr>
    </w:p>
    <w:p w14:paraId="68E36A98" w14:textId="0BF11A96" w:rsidR="00731825" w:rsidRPr="00370DDF" w:rsidRDefault="00731825" w:rsidP="00731825">
      <w:pPr>
        <w:pStyle w:val="Default"/>
        <w:spacing w:line="276" w:lineRule="auto"/>
        <w:jc w:val="both"/>
      </w:pPr>
      <w:r w:rsidRPr="00370DDF">
        <w:t>Az Önkormányzat felelős azonban a szabad strand területének rendezettségéért, biztonságáért</w:t>
      </w:r>
      <w:r>
        <w:t>,</w:t>
      </w:r>
      <w:r w:rsidRPr="00370DDF">
        <w:t xml:space="preserve"> valamint a vízminőség folyamatos mintavételezéssel történő ellenőrzéséért. Az Önkormányzat a szabad strand használatához engedéllyel rendelkezik, melyet a</w:t>
      </w:r>
      <w:r>
        <w:t xml:space="preserve"> Bács-Kiskun </w:t>
      </w:r>
      <w:r w:rsidR="004C4B88">
        <w:t>Várm</w:t>
      </w:r>
      <w:r>
        <w:t>egyei</w:t>
      </w:r>
      <w:r w:rsidRPr="00370DDF">
        <w:t xml:space="preserve"> Kormányhivatal Népegészségügyi Főosztálya ad ki. Ebben az engedélyben kerül pontosan meghatározásra</w:t>
      </w:r>
      <w:r w:rsidR="00A667CF">
        <w:t>,</w:t>
      </w:r>
      <w:r w:rsidRPr="00370DDF">
        <w:t xml:space="preserve"> milyen feltételek mellett üzemelhet a strand. </w:t>
      </w:r>
    </w:p>
    <w:p w14:paraId="777D3842" w14:textId="77777777" w:rsidR="00731825" w:rsidRPr="00370DDF" w:rsidRDefault="00731825" w:rsidP="00731825">
      <w:pPr>
        <w:spacing w:after="13" w:line="276" w:lineRule="auto"/>
        <w:ind w:left="50" w:right="86" w:firstLine="4"/>
        <w:jc w:val="both"/>
        <w:rPr>
          <w:rFonts w:ascii="Times New Roman" w:hAnsi="Times New Roman" w:cs="Times New Roman"/>
          <w:sz w:val="24"/>
          <w:szCs w:val="24"/>
        </w:rPr>
      </w:pPr>
      <w:r w:rsidRPr="00370DDF">
        <w:rPr>
          <w:rFonts w:ascii="Times New Roman" w:hAnsi="Times New Roman" w:cs="Times New Roman"/>
          <w:sz w:val="24"/>
          <w:szCs w:val="24"/>
        </w:rPr>
        <w:t>A város legfontosabb feladata környezetvédelmi szempontból az engedélyben megfogalmazott óvintézkedések betartása, betartatása. A területen üzemelő vendéglátó egységek fokozott ellenőrzése. Illegális szennyvíz elhelyezések, bekötések ellenőrzése és megszűntetése. A Tisza folyó felsőbb szakaszain történt szennyezésekre a városnak nincs befolyása, amennyiben ilyet tapasztalnak, a fürdőzési lehetőséget azonnali hatállyal be kell szűntetni és tiltó táblákat kell kihelyezni.</w:t>
      </w:r>
    </w:p>
    <w:p w14:paraId="19E44386" w14:textId="17016E37" w:rsidR="00731825" w:rsidRPr="00370DDF" w:rsidRDefault="00731825" w:rsidP="00731825">
      <w:pPr>
        <w:spacing w:after="13" w:line="276" w:lineRule="auto"/>
        <w:ind w:left="50" w:right="86" w:firstLine="4"/>
        <w:jc w:val="both"/>
        <w:rPr>
          <w:rFonts w:ascii="Times New Roman" w:hAnsi="Times New Roman" w:cs="Times New Roman"/>
          <w:sz w:val="24"/>
          <w:szCs w:val="24"/>
        </w:rPr>
      </w:pPr>
      <w:r w:rsidRPr="00370DDF">
        <w:rPr>
          <w:rFonts w:ascii="Times New Roman" w:hAnsi="Times New Roman" w:cs="Times New Roman"/>
          <w:sz w:val="24"/>
          <w:szCs w:val="24"/>
        </w:rPr>
        <w:t>A 202</w:t>
      </w:r>
      <w:r w:rsidR="005F24A6">
        <w:rPr>
          <w:rFonts w:ascii="Times New Roman" w:hAnsi="Times New Roman" w:cs="Times New Roman"/>
          <w:sz w:val="24"/>
          <w:szCs w:val="24"/>
        </w:rPr>
        <w:t>3</w:t>
      </w:r>
      <w:r w:rsidRPr="00370DDF">
        <w:rPr>
          <w:rFonts w:ascii="Times New Roman" w:hAnsi="Times New Roman" w:cs="Times New Roman"/>
          <w:sz w:val="24"/>
          <w:szCs w:val="24"/>
        </w:rPr>
        <w:t>-</w:t>
      </w:r>
      <w:r w:rsidR="005F24A6">
        <w:rPr>
          <w:rFonts w:ascii="Times New Roman" w:hAnsi="Times New Roman" w:cs="Times New Roman"/>
          <w:sz w:val="24"/>
          <w:szCs w:val="24"/>
        </w:rPr>
        <w:t>a</w:t>
      </w:r>
      <w:r w:rsidRPr="00370DDF">
        <w:rPr>
          <w:rFonts w:ascii="Times New Roman" w:hAnsi="Times New Roman" w:cs="Times New Roman"/>
          <w:sz w:val="24"/>
          <w:szCs w:val="24"/>
        </w:rPr>
        <w:t xml:space="preserve">s évben a szezon időtartama alatt 1 alkalommal a Bács-Kiskun </w:t>
      </w:r>
      <w:r w:rsidR="005F24A6">
        <w:rPr>
          <w:rFonts w:ascii="Times New Roman" w:hAnsi="Times New Roman" w:cs="Times New Roman"/>
          <w:sz w:val="24"/>
          <w:szCs w:val="24"/>
        </w:rPr>
        <w:t>Várm</w:t>
      </w:r>
      <w:r w:rsidRPr="00370DDF">
        <w:rPr>
          <w:rFonts w:ascii="Times New Roman" w:hAnsi="Times New Roman" w:cs="Times New Roman"/>
          <w:sz w:val="24"/>
          <w:szCs w:val="24"/>
        </w:rPr>
        <w:t>egyei Kormányhivatal Népegészségügyi Osztály hivatal</w:t>
      </w:r>
      <w:r w:rsidR="000A0104">
        <w:rPr>
          <w:rFonts w:ascii="Times New Roman" w:hAnsi="Times New Roman" w:cs="Times New Roman"/>
          <w:sz w:val="24"/>
          <w:szCs w:val="24"/>
        </w:rPr>
        <w:t>ból</w:t>
      </w:r>
      <w:r w:rsidRPr="00370DDF">
        <w:rPr>
          <w:rFonts w:ascii="Times New Roman" w:hAnsi="Times New Roman" w:cs="Times New Roman"/>
          <w:sz w:val="24"/>
          <w:szCs w:val="24"/>
        </w:rPr>
        <w:t xml:space="preserve"> és az </w:t>
      </w:r>
      <w:r>
        <w:rPr>
          <w:rFonts w:ascii="Times New Roman" w:hAnsi="Times New Roman" w:cs="Times New Roman"/>
          <w:sz w:val="24"/>
          <w:szCs w:val="24"/>
        </w:rPr>
        <w:t>ö</w:t>
      </w:r>
      <w:r w:rsidRPr="00370DDF">
        <w:rPr>
          <w:rFonts w:ascii="Times New Roman" w:hAnsi="Times New Roman" w:cs="Times New Roman"/>
          <w:sz w:val="24"/>
          <w:szCs w:val="24"/>
        </w:rPr>
        <w:t xml:space="preserve">nkormányzat 4 alkalommal </w:t>
      </w:r>
      <w:r w:rsidRPr="00370DDF">
        <w:rPr>
          <w:rFonts w:ascii="Times New Roman" w:hAnsi="Times New Roman" w:cs="Times New Roman"/>
          <w:sz w:val="24"/>
          <w:szCs w:val="24"/>
        </w:rPr>
        <w:lastRenderedPageBreak/>
        <w:t xml:space="preserve">megbízásos szerződéssel végzett vízminőség ellenőrzést. Az idei évben történt vizsgálatok eredménye minden esetben kiváló eredményt mutatott. </w:t>
      </w:r>
    </w:p>
    <w:p w14:paraId="39619D57" w14:textId="77777777" w:rsidR="00CD6E2B" w:rsidRDefault="00CD6E2B" w:rsidP="00731825">
      <w:pPr>
        <w:spacing w:after="13" w:line="276" w:lineRule="auto"/>
        <w:ind w:left="50" w:right="86" w:firstLine="4"/>
        <w:jc w:val="both"/>
        <w:rPr>
          <w:rFonts w:ascii="Times New Roman" w:hAnsi="Times New Roman" w:cs="Times New Roman"/>
          <w:sz w:val="24"/>
          <w:szCs w:val="24"/>
          <w:u w:val="single"/>
        </w:rPr>
      </w:pPr>
    </w:p>
    <w:p w14:paraId="64FF35C8" w14:textId="019B2EDE" w:rsidR="00731825" w:rsidRPr="00370DDF" w:rsidRDefault="00731825" w:rsidP="00731825">
      <w:pPr>
        <w:spacing w:after="13" w:line="276" w:lineRule="auto"/>
        <w:ind w:left="50" w:right="86" w:firstLine="4"/>
        <w:jc w:val="both"/>
        <w:rPr>
          <w:rFonts w:ascii="Times New Roman" w:hAnsi="Times New Roman" w:cs="Times New Roman"/>
          <w:sz w:val="24"/>
          <w:szCs w:val="24"/>
          <w:u w:val="single"/>
        </w:rPr>
      </w:pPr>
      <w:r w:rsidRPr="00370DDF">
        <w:rPr>
          <w:rFonts w:ascii="Times New Roman" w:hAnsi="Times New Roman" w:cs="Times New Roman"/>
          <w:sz w:val="24"/>
          <w:szCs w:val="24"/>
          <w:u w:val="single"/>
        </w:rPr>
        <w:t>Árvízvédelem:</w:t>
      </w:r>
    </w:p>
    <w:p w14:paraId="2DBF2C26" w14:textId="3D11CDF8" w:rsidR="00731825" w:rsidRPr="00370DDF" w:rsidRDefault="00731825" w:rsidP="00731825">
      <w:pPr>
        <w:spacing w:after="13" w:line="276" w:lineRule="auto"/>
        <w:ind w:left="50" w:right="86" w:firstLine="4"/>
        <w:jc w:val="both"/>
        <w:rPr>
          <w:rFonts w:ascii="Times New Roman" w:hAnsi="Times New Roman" w:cs="Times New Roman"/>
          <w:color w:val="000000"/>
          <w:sz w:val="24"/>
          <w:szCs w:val="24"/>
        </w:rPr>
      </w:pPr>
      <w:r w:rsidRPr="00370DDF">
        <w:rPr>
          <w:rFonts w:ascii="Times New Roman" w:hAnsi="Times New Roman" w:cs="Times New Roman"/>
          <w:color w:val="000000"/>
          <w:sz w:val="24"/>
          <w:szCs w:val="24"/>
        </w:rPr>
        <w:t xml:space="preserve">A Tisza jobb oldalán lévő árvízvédelmi fővédvonal a </w:t>
      </w:r>
      <w:bookmarkStart w:id="1" w:name="_Hlk89242180"/>
      <w:r w:rsidRPr="00370DDF">
        <w:rPr>
          <w:rFonts w:ascii="Times New Roman" w:hAnsi="Times New Roman" w:cs="Times New Roman"/>
          <w:color w:val="000000"/>
          <w:sz w:val="24"/>
          <w:szCs w:val="24"/>
        </w:rPr>
        <w:t xml:space="preserve">7+270 – 29+670 </w:t>
      </w:r>
      <w:proofErr w:type="spellStart"/>
      <w:r w:rsidRPr="00370DDF">
        <w:rPr>
          <w:rFonts w:ascii="Times New Roman" w:hAnsi="Times New Roman" w:cs="Times New Roman"/>
          <w:color w:val="000000"/>
          <w:sz w:val="24"/>
          <w:szCs w:val="24"/>
        </w:rPr>
        <w:t>tkm</w:t>
      </w:r>
      <w:proofErr w:type="spellEnd"/>
      <w:r w:rsidRPr="00370DDF">
        <w:rPr>
          <w:rFonts w:ascii="Times New Roman" w:hAnsi="Times New Roman" w:cs="Times New Roman"/>
          <w:color w:val="000000"/>
          <w:sz w:val="24"/>
          <w:szCs w:val="24"/>
        </w:rPr>
        <w:t xml:space="preserve"> </w:t>
      </w:r>
      <w:bookmarkEnd w:id="1"/>
      <w:r w:rsidRPr="00370DDF">
        <w:rPr>
          <w:rFonts w:ascii="Times New Roman" w:hAnsi="Times New Roman" w:cs="Times New Roman"/>
          <w:color w:val="000000"/>
          <w:sz w:val="24"/>
          <w:szCs w:val="24"/>
        </w:rPr>
        <w:t xml:space="preserve">szelvények között érinti Tiszakécske közigazgatási területét, melyből a 20+692 – 29+670 </w:t>
      </w:r>
      <w:proofErr w:type="spellStart"/>
      <w:r w:rsidRPr="00370DDF">
        <w:rPr>
          <w:rFonts w:ascii="Times New Roman" w:hAnsi="Times New Roman" w:cs="Times New Roman"/>
          <w:color w:val="000000"/>
          <w:sz w:val="24"/>
          <w:szCs w:val="24"/>
        </w:rPr>
        <w:t>tkm</w:t>
      </w:r>
      <w:proofErr w:type="spellEnd"/>
      <w:r w:rsidRPr="00370DDF">
        <w:rPr>
          <w:rFonts w:ascii="Times New Roman" w:hAnsi="Times New Roman" w:cs="Times New Roman"/>
          <w:color w:val="000000"/>
          <w:sz w:val="24"/>
          <w:szCs w:val="24"/>
        </w:rPr>
        <w:t xml:space="preserve"> szelvény közötti rész magaspart. Tiszakécske</w:t>
      </w:r>
      <w:r w:rsidR="005C4A07">
        <w:rPr>
          <w:rFonts w:ascii="Times New Roman" w:hAnsi="Times New Roman" w:cs="Times New Roman"/>
          <w:color w:val="000000"/>
          <w:sz w:val="24"/>
          <w:szCs w:val="24"/>
        </w:rPr>
        <w:t xml:space="preserve"> Város</w:t>
      </w:r>
      <w:r w:rsidRPr="00370DDF">
        <w:rPr>
          <w:rFonts w:ascii="Times New Roman" w:hAnsi="Times New Roman" w:cs="Times New Roman"/>
          <w:color w:val="000000"/>
          <w:sz w:val="24"/>
          <w:szCs w:val="24"/>
        </w:rPr>
        <w:t xml:space="preserve"> Önkormányzat</w:t>
      </w:r>
      <w:r w:rsidR="005C4A07">
        <w:rPr>
          <w:rFonts w:ascii="Times New Roman" w:hAnsi="Times New Roman" w:cs="Times New Roman"/>
          <w:color w:val="000000"/>
          <w:sz w:val="24"/>
          <w:szCs w:val="24"/>
        </w:rPr>
        <w:t>a</w:t>
      </w:r>
      <w:r w:rsidRPr="00370DDF">
        <w:rPr>
          <w:rFonts w:ascii="Times New Roman" w:hAnsi="Times New Roman" w:cs="Times New Roman"/>
          <w:color w:val="000000"/>
          <w:sz w:val="24"/>
          <w:szCs w:val="24"/>
        </w:rPr>
        <w:t xml:space="preserve"> a korábbi nyárigát nyomvonalán elsőrendű árvízvédelmi földművet építtetett Európai Uniós pályázati forrásból. A kivitelezés 2015. évben elkészült.</w:t>
      </w:r>
    </w:p>
    <w:p w14:paraId="1A0D7643" w14:textId="0CA3B4C7" w:rsidR="00731825" w:rsidRPr="00370DDF" w:rsidRDefault="00731825" w:rsidP="00731825">
      <w:pPr>
        <w:spacing w:line="276" w:lineRule="auto"/>
        <w:ind w:left="30"/>
        <w:jc w:val="both"/>
        <w:rPr>
          <w:rFonts w:ascii="Times New Roman" w:hAnsi="Times New Roman" w:cs="Times New Roman"/>
          <w:sz w:val="24"/>
          <w:szCs w:val="24"/>
        </w:rPr>
      </w:pPr>
      <w:r w:rsidRPr="00370DDF">
        <w:rPr>
          <w:rFonts w:ascii="Times New Roman" w:hAnsi="Times New Roman" w:cs="Times New Roman"/>
          <w:sz w:val="24"/>
          <w:szCs w:val="24"/>
        </w:rPr>
        <w:t xml:space="preserve">Tiszakécske Város Önkormányzata a pályázati forrásból megvalósította Tiszakécske település közigazgatási területén </w:t>
      </w:r>
      <w:r w:rsidR="00A62771">
        <w:rPr>
          <w:rFonts w:ascii="Times New Roman" w:hAnsi="Times New Roman" w:cs="Times New Roman"/>
          <w:sz w:val="24"/>
          <w:szCs w:val="24"/>
        </w:rPr>
        <w:t xml:space="preserve">a </w:t>
      </w:r>
      <w:r w:rsidRPr="00370DDF">
        <w:rPr>
          <w:rFonts w:ascii="Times New Roman" w:hAnsi="Times New Roman" w:cs="Times New Roman"/>
          <w:sz w:val="24"/>
          <w:szCs w:val="24"/>
        </w:rPr>
        <w:t>Tisza jobb part 20+200 - 20+692 szelvények közötti árvízvédelmi töltés megépítését</w:t>
      </w:r>
      <w:r>
        <w:rPr>
          <w:rFonts w:ascii="Times New Roman" w:hAnsi="Times New Roman" w:cs="Times New Roman"/>
          <w:sz w:val="24"/>
          <w:szCs w:val="24"/>
        </w:rPr>
        <w:t>,</w:t>
      </w:r>
      <w:r w:rsidRPr="00370DDF">
        <w:rPr>
          <w:rFonts w:ascii="Times New Roman" w:hAnsi="Times New Roman" w:cs="Times New Roman"/>
          <w:sz w:val="24"/>
          <w:szCs w:val="24"/>
        </w:rPr>
        <w:t xml:space="preserve"> valamint </w:t>
      </w:r>
      <w:proofErr w:type="gramStart"/>
      <w:r w:rsidRPr="00370DDF">
        <w:rPr>
          <w:rFonts w:ascii="Times New Roman" w:hAnsi="Times New Roman" w:cs="Times New Roman"/>
          <w:sz w:val="24"/>
          <w:szCs w:val="24"/>
        </w:rPr>
        <w:t>a</w:t>
      </w:r>
      <w:proofErr w:type="gramEnd"/>
      <w:r w:rsidRPr="00370DDF">
        <w:rPr>
          <w:rFonts w:ascii="Times New Roman" w:hAnsi="Times New Roman" w:cs="Times New Roman"/>
          <w:sz w:val="24"/>
          <w:szCs w:val="24"/>
        </w:rPr>
        <w:t xml:space="preserve"> ezen a szakaszon felújításra kerültek az útcsatlakozások és a 2019-es évben a</w:t>
      </w:r>
      <w:r w:rsidR="00EA4705">
        <w:rPr>
          <w:rFonts w:ascii="Times New Roman" w:hAnsi="Times New Roman" w:cs="Times New Roman"/>
          <w:sz w:val="24"/>
          <w:szCs w:val="24"/>
        </w:rPr>
        <w:t>s</w:t>
      </w:r>
      <w:r w:rsidRPr="00370DDF">
        <w:rPr>
          <w:rFonts w:ascii="Times New Roman" w:hAnsi="Times New Roman" w:cs="Times New Roman"/>
          <w:sz w:val="24"/>
          <w:szCs w:val="24"/>
        </w:rPr>
        <w:t>zfalt koronaburkolatot kapott.</w:t>
      </w:r>
    </w:p>
    <w:p w14:paraId="117EB49F" w14:textId="1BBD06BF" w:rsidR="00731825" w:rsidRPr="00370DDF" w:rsidRDefault="00731825" w:rsidP="00731825">
      <w:pPr>
        <w:spacing w:line="276" w:lineRule="auto"/>
        <w:ind w:left="30"/>
        <w:jc w:val="both"/>
        <w:rPr>
          <w:rFonts w:ascii="Times New Roman" w:hAnsi="Times New Roman" w:cs="Times New Roman"/>
          <w:sz w:val="24"/>
          <w:szCs w:val="24"/>
        </w:rPr>
      </w:pPr>
      <w:r w:rsidRPr="00370DDF">
        <w:rPr>
          <w:rFonts w:ascii="Times New Roman" w:hAnsi="Times New Roman" w:cs="Times New Roman"/>
          <w:sz w:val="24"/>
          <w:szCs w:val="24"/>
        </w:rPr>
        <w:t>A település közigazgatási területén lévő árvízvédelmi töltések tulajdonosa részben a Magyar Állam, illetve Tiszakécske Város Önkormányzata kezelője</w:t>
      </w:r>
      <w:r w:rsidR="00A62771">
        <w:rPr>
          <w:rFonts w:ascii="Times New Roman" w:hAnsi="Times New Roman" w:cs="Times New Roman"/>
          <w:sz w:val="24"/>
          <w:szCs w:val="24"/>
        </w:rPr>
        <w:t>,</w:t>
      </w:r>
      <w:r w:rsidRPr="00370DDF">
        <w:rPr>
          <w:rFonts w:ascii="Times New Roman" w:hAnsi="Times New Roman" w:cs="Times New Roman"/>
          <w:sz w:val="24"/>
          <w:szCs w:val="24"/>
        </w:rPr>
        <w:t xml:space="preserve"> és üzembentartója a Közép-Tisza</w:t>
      </w:r>
      <w:r>
        <w:rPr>
          <w:rFonts w:ascii="Times New Roman" w:hAnsi="Times New Roman" w:cs="Times New Roman"/>
          <w:sz w:val="24"/>
          <w:szCs w:val="24"/>
        </w:rPr>
        <w:t xml:space="preserve"> Vidéki</w:t>
      </w:r>
      <w:r w:rsidRPr="00370DDF">
        <w:rPr>
          <w:rFonts w:ascii="Times New Roman" w:hAnsi="Times New Roman" w:cs="Times New Roman"/>
          <w:sz w:val="24"/>
          <w:szCs w:val="24"/>
        </w:rPr>
        <w:t xml:space="preserve"> Vízügyi Igazgatósága.</w:t>
      </w:r>
    </w:p>
    <w:p w14:paraId="44E3E7CA" w14:textId="6F17882B" w:rsidR="00731825" w:rsidRPr="00370DDF" w:rsidRDefault="00731825" w:rsidP="00731825">
      <w:pPr>
        <w:spacing w:line="276" w:lineRule="auto"/>
        <w:ind w:left="30"/>
        <w:jc w:val="both"/>
        <w:rPr>
          <w:rFonts w:ascii="Times New Roman" w:hAnsi="Times New Roman" w:cs="Times New Roman"/>
          <w:sz w:val="24"/>
          <w:szCs w:val="24"/>
        </w:rPr>
      </w:pPr>
      <w:r w:rsidRPr="00370DDF">
        <w:rPr>
          <w:rFonts w:ascii="Times New Roman" w:hAnsi="Times New Roman" w:cs="Times New Roman"/>
          <w:sz w:val="24"/>
          <w:szCs w:val="24"/>
        </w:rPr>
        <w:t xml:space="preserve">A fentebb említett beruházások folytatásaként Tiszakécske Város Önkormányzata Tiszakécske, Tiszabög szakaszon tervez védvonal erősítést. A Tisza romboló hatása miatt a </w:t>
      </w:r>
      <w:r>
        <w:rPr>
          <w:rFonts w:ascii="Times New Roman" w:hAnsi="Times New Roman" w:cs="Times New Roman"/>
          <w:sz w:val="24"/>
          <w:szCs w:val="24"/>
        </w:rPr>
        <w:t xml:space="preserve">291,600-292 </w:t>
      </w:r>
      <w:proofErr w:type="spellStart"/>
      <w:r>
        <w:rPr>
          <w:rFonts w:ascii="Times New Roman" w:hAnsi="Times New Roman" w:cs="Times New Roman"/>
          <w:sz w:val="24"/>
          <w:szCs w:val="24"/>
        </w:rPr>
        <w:t>fkm</w:t>
      </w:r>
      <w:proofErr w:type="spellEnd"/>
      <w:r w:rsidRPr="00370DDF">
        <w:rPr>
          <w:rFonts w:ascii="Times New Roman" w:hAnsi="Times New Roman" w:cs="Times New Roman"/>
          <w:sz w:val="24"/>
          <w:szCs w:val="24"/>
        </w:rPr>
        <w:t xml:space="preserve"> szakaszon a nyárigát hullámtéri rézs</w:t>
      </w:r>
      <w:r>
        <w:rPr>
          <w:rFonts w:ascii="Times New Roman" w:hAnsi="Times New Roman" w:cs="Times New Roman"/>
          <w:sz w:val="24"/>
          <w:szCs w:val="24"/>
        </w:rPr>
        <w:t>ű</w:t>
      </w:r>
      <w:r w:rsidRPr="00370DDF">
        <w:rPr>
          <w:rFonts w:ascii="Times New Roman" w:hAnsi="Times New Roman" w:cs="Times New Roman"/>
          <w:sz w:val="24"/>
          <w:szCs w:val="24"/>
        </w:rPr>
        <w:t>je megsuvadt, ami mára már elérte a gátkoronát</w:t>
      </w:r>
      <w:r w:rsidR="00A62771">
        <w:rPr>
          <w:rFonts w:ascii="Times New Roman" w:hAnsi="Times New Roman" w:cs="Times New Roman"/>
          <w:sz w:val="24"/>
          <w:szCs w:val="24"/>
        </w:rPr>
        <w:t>,</w:t>
      </w:r>
      <w:r w:rsidRPr="00370DDF">
        <w:rPr>
          <w:rFonts w:ascii="Times New Roman" w:hAnsi="Times New Roman" w:cs="Times New Roman"/>
          <w:sz w:val="24"/>
          <w:szCs w:val="24"/>
        </w:rPr>
        <w:t xml:space="preserve"> és ez veszélyezteti a környező mezőgazdasági területeket egy esetleges áradáskor. </w:t>
      </w:r>
    </w:p>
    <w:p w14:paraId="76401AC7" w14:textId="74CFDB18" w:rsidR="00731825" w:rsidRPr="00370DDF" w:rsidRDefault="00731825" w:rsidP="00731825">
      <w:pPr>
        <w:spacing w:line="276" w:lineRule="auto"/>
        <w:ind w:left="30"/>
        <w:jc w:val="both"/>
        <w:rPr>
          <w:rFonts w:ascii="Times New Roman" w:hAnsi="Times New Roman" w:cs="Times New Roman"/>
          <w:sz w:val="24"/>
          <w:szCs w:val="24"/>
        </w:rPr>
      </w:pPr>
      <w:r w:rsidRPr="00370DDF">
        <w:rPr>
          <w:rFonts w:ascii="Times New Roman" w:hAnsi="Times New Roman" w:cs="Times New Roman"/>
          <w:sz w:val="24"/>
          <w:szCs w:val="24"/>
        </w:rPr>
        <w:t>A megerősítés</w:t>
      </w:r>
      <w:r>
        <w:rPr>
          <w:rFonts w:ascii="Times New Roman" w:hAnsi="Times New Roman" w:cs="Times New Roman"/>
          <w:sz w:val="24"/>
          <w:szCs w:val="24"/>
        </w:rPr>
        <w:t xml:space="preserve"> a </w:t>
      </w:r>
      <w:r w:rsidRPr="00370DDF">
        <w:rPr>
          <w:rFonts w:ascii="Times New Roman" w:hAnsi="Times New Roman" w:cs="Times New Roman"/>
          <w:sz w:val="24"/>
          <w:szCs w:val="24"/>
        </w:rPr>
        <w:t xml:space="preserve">területek művelési ágból való kivonását és területrendezést igényel, mivel a megerősítés leghatékonyabb módja a gátszakasz átépítése a partéltől eltávolodva a mentett oldali részen. Az említett terület </w:t>
      </w:r>
      <w:r w:rsidR="00A62771">
        <w:rPr>
          <w:rFonts w:ascii="Times New Roman" w:hAnsi="Times New Roman" w:cs="Times New Roman"/>
          <w:sz w:val="24"/>
          <w:szCs w:val="24"/>
        </w:rPr>
        <w:t xml:space="preserve">a </w:t>
      </w:r>
      <w:r w:rsidRPr="00370DDF">
        <w:rPr>
          <w:rFonts w:ascii="Times New Roman" w:hAnsi="Times New Roman" w:cs="Times New Roman"/>
          <w:sz w:val="24"/>
          <w:szCs w:val="24"/>
        </w:rPr>
        <w:t>Közép-Tisza tájvédelmi körzet</w:t>
      </w:r>
      <w:r>
        <w:rPr>
          <w:rFonts w:ascii="Times New Roman" w:hAnsi="Times New Roman" w:cs="Times New Roman"/>
          <w:sz w:val="24"/>
          <w:szCs w:val="24"/>
        </w:rPr>
        <w:t xml:space="preserve"> része</w:t>
      </w:r>
      <w:r w:rsidRPr="00370DDF">
        <w:rPr>
          <w:rFonts w:ascii="Times New Roman" w:hAnsi="Times New Roman" w:cs="Times New Roman"/>
          <w:sz w:val="24"/>
          <w:szCs w:val="24"/>
        </w:rPr>
        <w:t>.</w:t>
      </w:r>
    </w:p>
    <w:p w14:paraId="65F9128A" w14:textId="2566880A" w:rsidR="00731825" w:rsidRDefault="00731825" w:rsidP="00731825">
      <w:pPr>
        <w:spacing w:line="276" w:lineRule="auto"/>
        <w:ind w:left="30"/>
        <w:jc w:val="both"/>
        <w:rPr>
          <w:rFonts w:ascii="Times New Roman" w:hAnsi="Times New Roman" w:cs="Times New Roman"/>
          <w:color w:val="000000"/>
          <w:sz w:val="24"/>
          <w:szCs w:val="24"/>
        </w:rPr>
      </w:pPr>
      <w:r w:rsidRPr="00370DDF">
        <w:rPr>
          <w:rFonts w:ascii="Times New Roman" w:hAnsi="Times New Roman" w:cs="Times New Roman"/>
          <w:sz w:val="24"/>
          <w:szCs w:val="24"/>
        </w:rPr>
        <w:t xml:space="preserve">A 2021-es évben fejeződött be </w:t>
      </w:r>
      <w:r w:rsidRPr="00370DDF">
        <w:rPr>
          <w:rFonts w:ascii="Times New Roman" w:hAnsi="Times New Roman" w:cs="Times New Roman"/>
          <w:color w:val="000000"/>
          <w:sz w:val="24"/>
          <w:szCs w:val="24"/>
        </w:rPr>
        <w:t>„Vizes élőhelyek rehabilitációja és természetvédelmi kezelése a Közép-Tisza mentén (KEHOP-4.1.0-15-2016-00069)” című projekt</w:t>
      </w:r>
      <w:r w:rsidR="00A62771">
        <w:rPr>
          <w:rFonts w:ascii="Times New Roman" w:hAnsi="Times New Roman" w:cs="Times New Roman"/>
          <w:color w:val="000000"/>
          <w:sz w:val="24"/>
          <w:szCs w:val="24"/>
        </w:rPr>
        <w:t xml:space="preserve"> </w:t>
      </w:r>
      <w:r w:rsidRPr="00370DDF">
        <w:rPr>
          <w:rFonts w:ascii="Times New Roman" w:hAnsi="Times New Roman" w:cs="Times New Roman"/>
          <w:color w:val="000000"/>
          <w:sz w:val="24"/>
          <w:szCs w:val="24"/>
        </w:rPr>
        <w:t>keretében a Holt-Tisza rehabilitációja</w:t>
      </w:r>
      <w:r w:rsidR="00A62771">
        <w:rPr>
          <w:rFonts w:ascii="Times New Roman" w:hAnsi="Times New Roman" w:cs="Times New Roman"/>
          <w:color w:val="000000"/>
          <w:sz w:val="24"/>
          <w:szCs w:val="24"/>
        </w:rPr>
        <w:t xml:space="preserve">, melynek </w:t>
      </w:r>
      <w:r w:rsidR="00EA4705">
        <w:rPr>
          <w:rFonts w:ascii="Times New Roman" w:hAnsi="Times New Roman" w:cs="Times New Roman"/>
          <w:color w:val="000000"/>
          <w:sz w:val="24"/>
          <w:szCs w:val="24"/>
        </w:rPr>
        <w:t>egyik eleme volt a Nádirigó tanösvény kialakítása, amely azóta is nagy népszerűségnek örvend a lakosság és az ide látogatók körében.</w:t>
      </w:r>
    </w:p>
    <w:p w14:paraId="7FA403A9" w14:textId="697DC045" w:rsidR="00EA4705" w:rsidRPr="00370DDF" w:rsidRDefault="00EA4705" w:rsidP="00731825">
      <w:pPr>
        <w:spacing w:line="276" w:lineRule="auto"/>
        <w:ind w:left="30"/>
        <w:jc w:val="both"/>
        <w:rPr>
          <w:rFonts w:ascii="Times New Roman" w:hAnsi="Times New Roman" w:cs="Times New Roman"/>
          <w:color w:val="000000"/>
          <w:sz w:val="24"/>
          <w:szCs w:val="24"/>
        </w:rPr>
      </w:pPr>
      <w:r>
        <w:rPr>
          <w:rFonts w:ascii="Times New Roman" w:hAnsi="Times New Roman" w:cs="Times New Roman"/>
          <w:color w:val="000000"/>
          <w:sz w:val="24"/>
          <w:szCs w:val="24"/>
        </w:rPr>
        <w:t>A projekt másik fontos eleme a vízkivételi mű és az ahhoz tartozó tápcsatorna kialakítása. Ennek feladata</w:t>
      </w:r>
      <w:r w:rsidR="006D292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Holt-Tisza vízutánpótlása és ezáltal az ökológiai sokszínűség fenntartása.</w:t>
      </w:r>
      <w:r w:rsidR="006D2924">
        <w:rPr>
          <w:rFonts w:ascii="Times New Roman" w:hAnsi="Times New Roman" w:cs="Times New Roman"/>
          <w:color w:val="000000"/>
          <w:sz w:val="24"/>
          <w:szCs w:val="24"/>
        </w:rPr>
        <w:t xml:space="preserve"> </w:t>
      </w:r>
    </w:p>
    <w:p w14:paraId="7FA903F1" w14:textId="01E85B37" w:rsidR="00EA4705" w:rsidRDefault="00EA4705" w:rsidP="00EA4705">
      <w:pPr>
        <w:spacing w:line="276" w:lineRule="auto"/>
        <w:jc w:val="both"/>
        <w:rPr>
          <w:rFonts w:ascii="Times New Roman" w:hAnsi="Times New Roman" w:cs="Times New Roman"/>
          <w:sz w:val="24"/>
          <w:szCs w:val="24"/>
        </w:rPr>
      </w:pPr>
    </w:p>
    <w:p w14:paraId="323E002A" w14:textId="39B2E580" w:rsidR="00731825" w:rsidRPr="00370DDF" w:rsidRDefault="00731825" w:rsidP="00731825">
      <w:pPr>
        <w:spacing w:line="276" w:lineRule="auto"/>
        <w:jc w:val="both"/>
        <w:rPr>
          <w:rFonts w:ascii="Times New Roman" w:hAnsi="Times New Roman" w:cs="Times New Roman"/>
          <w:sz w:val="24"/>
          <w:szCs w:val="24"/>
          <w:u w:val="single"/>
        </w:rPr>
      </w:pPr>
      <w:r w:rsidRPr="00370DDF">
        <w:rPr>
          <w:rFonts w:ascii="Times New Roman" w:hAnsi="Times New Roman" w:cs="Times New Roman"/>
          <w:b/>
          <w:bCs/>
          <w:sz w:val="24"/>
          <w:szCs w:val="24"/>
        </w:rPr>
        <w:t xml:space="preserve"> </w:t>
      </w:r>
      <w:r w:rsidRPr="00370DDF">
        <w:rPr>
          <w:rFonts w:ascii="Times New Roman" w:hAnsi="Times New Roman" w:cs="Times New Roman"/>
          <w:b/>
          <w:bCs/>
          <w:sz w:val="24"/>
          <w:szCs w:val="24"/>
          <w:u w:val="single"/>
        </w:rPr>
        <w:t>Felszín alatti vizek</w:t>
      </w:r>
      <w:r w:rsidRPr="00370DDF">
        <w:rPr>
          <w:rFonts w:ascii="Times New Roman" w:hAnsi="Times New Roman" w:cs="Times New Roman"/>
          <w:sz w:val="24"/>
          <w:szCs w:val="24"/>
          <w:u w:val="single"/>
        </w:rPr>
        <w:t>:</w:t>
      </w:r>
    </w:p>
    <w:p w14:paraId="0F990A20" w14:textId="184612B3" w:rsidR="00731825" w:rsidRPr="00370DDF" w:rsidRDefault="00731825" w:rsidP="00731825">
      <w:pPr>
        <w:pStyle w:val="Listaszerbekezds"/>
        <w:spacing w:beforeLines="60" w:before="144" w:line="276" w:lineRule="auto"/>
        <w:ind w:left="0"/>
        <w:jc w:val="both"/>
        <w:rPr>
          <w:rFonts w:ascii="Times New Roman" w:hAnsi="Times New Roman" w:cs="Times New Roman"/>
          <w:color w:val="000000"/>
          <w:sz w:val="24"/>
          <w:szCs w:val="24"/>
        </w:rPr>
      </w:pPr>
      <w:r w:rsidRPr="00370DDF">
        <w:rPr>
          <w:rFonts w:ascii="Times New Roman" w:hAnsi="Times New Roman" w:cs="Times New Roman"/>
          <w:color w:val="000000"/>
          <w:sz w:val="24"/>
          <w:szCs w:val="24"/>
          <w:u w:val="single"/>
        </w:rPr>
        <w:t>Termálvíz</w:t>
      </w:r>
      <w:r w:rsidRPr="00370DDF">
        <w:rPr>
          <w:rFonts w:ascii="Times New Roman" w:hAnsi="Times New Roman" w:cs="Times New Roman"/>
          <w:color w:val="000000"/>
          <w:sz w:val="24"/>
          <w:szCs w:val="24"/>
        </w:rPr>
        <w:t>: Az Alföld termálvízadó rétegeiben több helyen előfordul süllyedési tendencia. Ez igaz a Tisza részvízgyűjtő nyugati szélén található Nagykőrösi-homokhát alegységre, melynek részét képezi a Tiszakécskei Holt-Tisza és vízgyűjtőterület</w:t>
      </w:r>
      <w:r>
        <w:rPr>
          <w:rFonts w:ascii="Times New Roman" w:hAnsi="Times New Roman" w:cs="Times New Roman"/>
          <w:color w:val="000000"/>
          <w:sz w:val="24"/>
          <w:szCs w:val="24"/>
        </w:rPr>
        <w:t>e</w:t>
      </w:r>
      <w:r w:rsidRPr="00370DDF">
        <w:rPr>
          <w:rFonts w:ascii="Times New Roman" w:hAnsi="Times New Roman" w:cs="Times New Roman"/>
          <w:color w:val="000000"/>
          <w:sz w:val="24"/>
          <w:szCs w:val="24"/>
        </w:rPr>
        <w:t xml:space="preserve"> is. Ezeknek a nagy kiterjedésű termál víztesteknek a monitoring hálózat nem fedi le a teljes területét, viszont több monitoring pont is jelentős lokális süllyedést mutat. A kitermelt termálvíz után</w:t>
      </w:r>
      <w:r>
        <w:rPr>
          <w:rFonts w:ascii="Times New Roman" w:hAnsi="Times New Roman" w:cs="Times New Roman"/>
          <w:color w:val="000000"/>
          <w:sz w:val="24"/>
          <w:szCs w:val="24"/>
        </w:rPr>
        <w:t xml:space="preserve"> </w:t>
      </w:r>
      <w:r w:rsidRPr="00370DDF">
        <w:rPr>
          <w:rFonts w:ascii="Times New Roman" w:hAnsi="Times New Roman" w:cs="Times New Roman"/>
          <w:color w:val="000000"/>
          <w:sz w:val="24"/>
          <w:szCs w:val="24"/>
        </w:rPr>
        <w:t>pótlódása a felette lévő fedőrétegből korlátozott</w:t>
      </w:r>
      <w:r>
        <w:rPr>
          <w:rFonts w:ascii="Times New Roman" w:hAnsi="Times New Roman" w:cs="Times New Roman"/>
          <w:color w:val="000000"/>
          <w:sz w:val="24"/>
          <w:szCs w:val="24"/>
        </w:rPr>
        <w:t>.</w:t>
      </w:r>
      <w:r w:rsidRPr="00370D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V</w:t>
      </w:r>
      <w:r w:rsidRPr="00370DDF">
        <w:rPr>
          <w:rFonts w:ascii="Times New Roman" w:hAnsi="Times New Roman" w:cs="Times New Roman"/>
          <w:color w:val="000000"/>
          <w:sz w:val="24"/>
          <w:szCs w:val="24"/>
        </w:rPr>
        <w:t>isszasajtolás nélkül, ez a képesség szabja meg a kitermelhető készletet. A süllyedés azt jelzi, hogy egyes területeken az intenzív kitermelés meghaladja az után</w:t>
      </w:r>
      <w:r>
        <w:rPr>
          <w:rFonts w:ascii="Times New Roman" w:hAnsi="Times New Roman" w:cs="Times New Roman"/>
          <w:color w:val="000000"/>
          <w:sz w:val="24"/>
          <w:szCs w:val="24"/>
        </w:rPr>
        <w:t xml:space="preserve"> </w:t>
      </w:r>
      <w:r w:rsidRPr="00370DDF">
        <w:rPr>
          <w:rFonts w:ascii="Times New Roman" w:hAnsi="Times New Roman" w:cs="Times New Roman"/>
          <w:color w:val="000000"/>
          <w:sz w:val="24"/>
          <w:szCs w:val="24"/>
        </w:rPr>
        <w:t xml:space="preserve">pótlódó készletet. A porózus termál víztestekből kivett vízmennyiséget a területen elsősorban fürdővízként és energetikai céllal hasznosítják. A térségben jelentős termálvíz </w:t>
      </w:r>
      <w:r w:rsidRPr="00370DDF">
        <w:rPr>
          <w:rFonts w:ascii="Times New Roman" w:hAnsi="Times New Roman" w:cs="Times New Roman"/>
          <w:color w:val="000000"/>
          <w:sz w:val="24"/>
          <w:szCs w:val="24"/>
        </w:rPr>
        <w:lastRenderedPageBreak/>
        <w:t>használatot Nagykőrös, Cegléd, Tiszakécske, Lakitelek, Albertirsa esetében lehet megemlíteni. Kiemelendő a Tiszakécske-Lakitelek alatt húzódó felső-pannon középső tagozatában tapasztalható lokális, de az elmúlt 30 évben gyorsuló tendenciát mutató, - eddig helyenként a 16–21 métert is elérő - vízszintcsökkenés.</w:t>
      </w:r>
    </w:p>
    <w:p w14:paraId="4302DEE4" w14:textId="77777777" w:rsidR="008964FD" w:rsidRDefault="008964FD" w:rsidP="00731825">
      <w:pPr>
        <w:spacing w:after="13" w:line="276" w:lineRule="auto"/>
        <w:ind w:left="50" w:right="86"/>
        <w:jc w:val="both"/>
        <w:rPr>
          <w:rFonts w:ascii="Times New Roman" w:eastAsia="Times New Roman" w:hAnsi="Times New Roman" w:cs="Times New Roman"/>
          <w:color w:val="000000"/>
          <w:sz w:val="24"/>
          <w:szCs w:val="24"/>
          <w:lang w:eastAsia="hu-HU"/>
        </w:rPr>
      </w:pPr>
    </w:p>
    <w:p w14:paraId="7D26304F" w14:textId="12BE87B9" w:rsidR="00731825" w:rsidRPr="00370DDF" w:rsidRDefault="00731825" w:rsidP="00731825">
      <w:pPr>
        <w:spacing w:after="13" w:line="276" w:lineRule="auto"/>
        <w:ind w:left="50" w:right="86"/>
        <w:jc w:val="both"/>
        <w:rPr>
          <w:rFonts w:ascii="Times New Roman" w:eastAsia="Times New Roman" w:hAnsi="Times New Roman" w:cs="Times New Roman"/>
          <w:color w:val="000000"/>
          <w:sz w:val="24"/>
          <w:szCs w:val="24"/>
          <w:lang w:eastAsia="hu-HU"/>
        </w:rPr>
      </w:pPr>
      <w:r w:rsidRPr="00370DDF">
        <w:rPr>
          <w:rFonts w:ascii="Times New Roman" w:eastAsia="Times New Roman" w:hAnsi="Times New Roman" w:cs="Times New Roman"/>
          <w:color w:val="000000"/>
          <w:sz w:val="24"/>
          <w:szCs w:val="24"/>
          <w:lang w:eastAsia="hu-HU"/>
        </w:rPr>
        <w:t xml:space="preserve">Tiszakécske területén jelenleg 4 </w:t>
      </w:r>
      <w:r>
        <w:rPr>
          <w:rFonts w:ascii="Times New Roman" w:eastAsia="Times New Roman" w:hAnsi="Times New Roman" w:cs="Times New Roman"/>
          <w:color w:val="000000"/>
          <w:sz w:val="24"/>
          <w:szCs w:val="24"/>
          <w:lang w:eastAsia="hu-HU"/>
        </w:rPr>
        <w:t xml:space="preserve">ponton </w:t>
      </w:r>
      <w:r w:rsidRPr="00370DDF">
        <w:rPr>
          <w:rFonts w:ascii="Times New Roman" w:eastAsia="Times New Roman" w:hAnsi="Times New Roman" w:cs="Times New Roman"/>
          <w:color w:val="000000"/>
          <w:sz w:val="24"/>
          <w:szCs w:val="24"/>
          <w:lang w:eastAsia="hu-HU"/>
        </w:rPr>
        <w:t>üzemel termálkút</w:t>
      </w:r>
      <w:r w:rsidR="004C31AE">
        <w:rPr>
          <w:rFonts w:ascii="Times New Roman" w:eastAsia="Times New Roman" w:hAnsi="Times New Roman" w:cs="Times New Roman"/>
          <w:color w:val="000000"/>
          <w:sz w:val="24"/>
          <w:szCs w:val="24"/>
          <w:lang w:eastAsia="hu-HU"/>
        </w:rPr>
        <w:t>,</w:t>
      </w:r>
      <w:r w:rsidRPr="00370DDF">
        <w:rPr>
          <w:rFonts w:ascii="Times New Roman" w:eastAsia="Times New Roman" w:hAnsi="Times New Roman" w:cs="Times New Roman"/>
          <w:color w:val="000000"/>
          <w:sz w:val="24"/>
          <w:szCs w:val="24"/>
          <w:lang w:eastAsia="hu-HU"/>
        </w:rPr>
        <w:t xml:space="preserve"> ebből </w:t>
      </w:r>
      <w:r>
        <w:rPr>
          <w:rFonts w:ascii="Times New Roman" w:eastAsia="Times New Roman" w:hAnsi="Times New Roman" w:cs="Times New Roman"/>
          <w:color w:val="000000"/>
          <w:sz w:val="24"/>
          <w:szCs w:val="24"/>
          <w:lang w:eastAsia="hu-HU"/>
        </w:rPr>
        <w:t>2 a város területén üzemelő termálfürdők üzemeltetését biztosítja</w:t>
      </w:r>
      <w:r w:rsidR="004C31AE">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 xml:space="preserve"> és 1 </w:t>
      </w:r>
      <w:r w:rsidRPr="00370DDF">
        <w:rPr>
          <w:rFonts w:ascii="Times New Roman" w:eastAsia="Times New Roman" w:hAnsi="Times New Roman" w:cs="Times New Roman"/>
          <w:color w:val="000000"/>
          <w:sz w:val="24"/>
          <w:szCs w:val="24"/>
          <w:lang w:eastAsia="hu-HU"/>
        </w:rPr>
        <w:t>vállalkozás által üzemeltetett kertészet fűtés</w:t>
      </w:r>
      <w:r>
        <w:rPr>
          <w:rFonts w:ascii="Times New Roman" w:eastAsia="Times New Roman" w:hAnsi="Times New Roman" w:cs="Times New Roman"/>
          <w:color w:val="000000"/>
          <w:sz w:val="24"/>
          <w:szCs w:val="24"/>
          <w:lang w:eastAsia="hu-HU"/>
        </w:rPr>
        <w:t>ét látja el</w:t>
      </w:r>
      <w:r w:rsidRPr="00370DDF">
        <w:rPr>
          <w:rFonts w:ascii="Times New Roman" w:eastAsia="Times New Roman" w:hAnsi="Times New Roman" w:cs="Times New Roman"/>
          <w:color w:val="000000"/>
          <w:sz w:val="24"/>
          <w:szCs w:val="24"/>
          <w:lang w:eastAsia="hu-HU"/>
        </w:rPr>
        <w:t xml:space="preserve">. </w:t>
      </w:r>
    </w:p>
    <w:p w14:paraId="1BFECBCC" w14:textId="77777777" w:rsidR="008964FD" w:rsidRDefault="008964FD" w:rsidP="00A67D81">
      <w:pPr>
        <w:spacing w:after="13" w:line="276" w:lineRule="auto"/>
        <w:ind w:left="50" w:right="86"/>
        <w:jc w:val="both"/>
        <w:rPr>
          <w:rFonts w:ascii="Times New Roman" w:eastAsia="Times New Roman" w:hAnsi="Times New Roman" w:cs="Times New Roman"/>
          <w:color w:val="000000"/>
          <w:sz w:val="24"/>
          <w:szCs w:val="24"/>
          <w:u w:val="single"/>
          <w:lang w:eastAsia="hu-HU"/>
        </w:rPr>
      </w:pPr>
    </w:p>
    <w:p w14:paraId="6DB2D491" w14:textId="77777777" w:rsidR="005209CD" w:rsidRDefault="00731825" w:rsidP="00A67D81">
      <w:pPr>
        <w:spacing w:after="13" w:line="276" w:lineRule="auto"/>
        <w:ind w:left="50" w:right="86"/>
        <w:jc w:val="both"/>
        <w:rPr>
          <w:rFonts w:ascii="Times New Roman" w:eastAsia="Times New Roman" w:hAnsi="Times New Roman" w:cs="Times New Roman"/>
          <w:color w:val="000000"/>
          <w:sz w:val="24"/>
          <w:szCs w:val="24"/>
          <w:lang w:eastAsia="hu-HU"/>
        </w:rPr>
      </w:pPr>
      <w:r w:rsidRPr="00370DDF">
        <w:rPr>
          <w:rFonts w:ascii="Times New Roman" w:eastAsia="Times New Roman" w:hAnsi="Times New Roman" w:cs="Times New Roman"/>
          <w:color w:val="000000"/>
          <w:sz w:val="24"/>
          <w:szCs w:val="24"/>
          <w:u w:val="single"/>
          <w:lang w:eastAsia="hu-HU"/>
        </w:rPr>
        <w:t>Talaj- és rétegvizek védelme:</w:t>
      </w:r>
    </w:p>
    <w:p w14:paraId="276171D7" w14:textId="77777777" w:rsidR="005209CD" w:rsidRDefault="005209CD" w:rsidP="00A67D81">
      <w:pPr>
        <w:spacing w:after="13" w:line="276" w:lineRule="auto"/>
        <w:ind w:left="50" w:right="86"/>
        <w:jc w:val="both"/>
        <w:rPr>
          <w:rFonts w:ascii="Times New Roman" w:hAnsi="Times New Roman" w:cs="Times New Roman"/>
          <w:sz w:val="24"/>
          <w:szCs w:val="24"/>
          <w:shd w:val="clear" w:color="auto" w:fill="FFFFFF"/>
        </w:rPr>
      </w:pPr>
    </w:p>
    <w:p w14:paraId="75A450FC" w14:textId="24C4A7AE" w:rsidR="00DB2388" w:rsidRDefault="00A67D81" w:rsidP="00A67D81">
      <w:pPr>
        <w:spacing w:after="13" w:line="276" w:lineRule="auto"/>
        <w:ind w:left="50" w:right="8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2023. augusztus 31-én </w:t>
      </w:r>
      <w:r w:rsidR="00E374BF">
        <w:rPr>
          <w:rFonts w:ascii="Times New Roman" w:hAnsi="Times New Roman" w:cs="Times New Roman"/>
          <w:sz w:val="24"/>
          <w:szCs w:val="24"/>
          <w:shd w:val="clear" w:color="auto" w:fill="FFFFFF"/>
        </w:rPr>
        <w:t>az Országos Vízügyi Igazgatóság elkészítette hazánk</w:t>
      </w:r>
      <w:r>
        <w:rPr>
          <w:rFonts w:ascii="Times New Roman" w:hAnsi="Times New Roman" w:cs="Times New Roman"/>
          <w:sz w:val="24"/>
          <w:szCs w:val="24"/>
          <w:shd w:val="clear" w:color="auto" w:fill="FFFFFF"/>
        </w:rPr>
        <w:t xml:space="preserve"> </w:t>
      </w:r>
      <w:r w:rsidR="00A25450">
        <w:rPr>
          <w:rFonts w:ascii="Times New Roman" w:hAnsi="Times New Roman" w:cs="Times New Roman"/>
          <w:sz w:val="24"/>
          <w:szCs w:val="24"/>
          <w:shd w:val="clear" w:color="auto" w:fill="FFFFFF"/>
        </w:rPr>
        <w:t>vízkészletvédelmi országtérkép</w:t>
      </w:r>
      <w:r w:rsidR="00E374BF">
        <w:rPr>
          <w:rFonts w:ascii="Times New Roman" w:hAnsi="Times New Roman" w:cs="Times New Roman"/>
          <w:sz w:val="24"/>
          <w:szCs w:val="24"/>
          <w:shd w:val="clear" w:color="auto" w:fill="FFFFFF"/>
        </w:rPr>
        <w:t>ét</w:t>
      </w:r>
      <w:r w:rsidR="004C31AE">
        <w:rPr>
          <w:rFonts w:ascii="Times New Roman" w:hAnsi="Times New Roman" w:cs="Times New Roman"/>
          <w:sz w:val="24"/>
          <w:szCs w:val="24"/>
          <w:shd w:val="clear" w:color="auto" w:fill="FFFFFF"/>
        </w:rPr>
        <w:t>,</w:t>
      </w:r>
      <w:r w:rsidR="00A25450">
        <w:rPr>
          <w:rFonts w:ascii="Times New Roman" w:hAnsi="Times New Roman" w:cs="Times New Roman"/>
          <w:sz w:val="24"/>
          <w:szCs w:val="24"/>
          <w:shd w:val="clear" w:color="auto" w:fill="FFFFFF"/>
        </w:rPr>
        <w:t xml:space="preserve"> mely megmutatja a</w:t>
      </w:r>
      <w:r w:rsidR="00E374BF">
        <w:rPr>
          <w:rFonts w:ascii="Times New Roman" w:hAnsi="Times New Roman" w:cs="Times New Roman"/>
          <w:sz w:val="24"/>
          <w:szCs w:val="24"/>
          <w:shd w:val="clear" w:color="auto" w:fill="FFFFFF"/>
        </w:rPr>
        <w:t>z ivóvízkészletek szempontjából</w:t>
      </w:r>
      <w:r w:rsidR="00A25450">
        <w:rPr>
          <w:rFonts w:ascii="Times New Roman" w:hAnsi="Times New Roman" w:cs="Times New Roman"/>
          <w:sz w:val="24"/>
          <w:szCs w:val="24"/>
          <w:shd w:val="clear" w:color="auto" w:fill="FFFFFF"/>
        </w:rPr>
        <w:t xml:space="preserve"> kockázatos és kockázatmentes területeket. </w:t>
      </w:r>
    </w:p>
    <w:p w14:paraId="72548F7B" w14:textId="77777777" w:rsidR="005209CD" w:rsidRDefault="005209CD" w:rsidP="00A67D81">
      <w:pPr>
        <w:spacing w:after="13" w:line="276" w:lineRule="auto"/>
        <w:ind w:left="50" w:right="86"/>
        <w:jc w:val="both"/>
        <w:rPr>
          <w:rFonts w:ascii="Times New Roman" w:hAnsi="Times New Roman" w:cs="Times New Roman"/>
          <w:sz w:val="24"/>
          <w:szCs w:val="24"/>
          <w:shd w:val="clear" w:color="auto" w:fill="FFFFFF"/>
        </w:rPr>
      </w:pPr>
    </w:p>
    <w:p w14:paraId="22C9FC55" w14:textId="24C024E2" w:rsidR="00DE605E" w:rsidRDefault="00A67D81" w:rsidP="00A67D81">
      <w:pPr>
        <w:spacing w:after="13" w:line="276" w:lineRule="auto"/>
        <w:ind w:left="50" w:right="8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2024. január 01-től lép </w:t>
      </w:r>
      <w:r w:rsidR="008964FD">
        <w:rPr>
          <w:rFonts w:ascii="Times New Roman" w:hAnsi="Times New Roman" w:cs="Times New Roman"/>
          <w:sz w:val="24"/>
          <w:szCs w:val="24"/>
          <w:shd w:val="clear" w:color="auto" w:fill="FFFFFF"/>
        </w:rPr>
        <w:t>hatályba</w:t>
      </w:r>
      <w:r>
        <w:rPr>
          <w:rFonts w:ascii="Times New Roman" w:hAnsi="Times New Roman" w:cs="Times New Roman"/>
          <w:sz w:val="24"/>
          <w:szCs w:val="24"/>
          <w:shd w:val="clear" w:color="auto" w:fill="FFFFFF"/>
        </w:rPr>
        <w:t xml:space="preserve"> a vízgazdálkodásról szóló 1995. évi LVII. törvény módosítása</w:t>
      </w:r>
      <w:r w:rsidR="007B753E">
        <w:rPr>
          <w:rFonts w:ascii="Times New Roman" w:hAnsi="Times New Roman" w:cs="Times New Roman"/>
          <w:sz w:val="24"/>
          <w:szCs w:val="24"/>
          <w:shd w:val="clear" w:color="auto" w:fill="FFFFFF"/>
        </w:rPr>
        <w:t xml:space="preserve">, </w:t>
      </w:r>
      <w:r w:rsidR="00E7548E">
        <w:rPr>
          <w:rFonts w:ascii="Times New Roman" w:hAnsi="Times New Roman" w:cs="Times New Roman"/>
          <w:sz w:val="24"/>
          <w:szCs w:val="24"/>
          <w:shd w:val="clear" w:color="auto" w:fill="FFFFFF"/>
        </w:rPr>
        <w:t xml:space="preserve">mely </w:t>
      </w:r>
      <w:r w:rsidR="007B753E">
        <w:rPr>
          <w:rFonts w:ascii="Times New Roman" w:hAnsi="Times New Roman" w:cs="Times New Roman"/>
          <w:sz w:val="24"/>
          <w:szCs w:val="24"/>
          <w:shd w:val="clear" w:color="auto" w:fill="FFFFFF"/>
        </w:rPr>
        <w:t xml:space="preserve">szabályozza, hogy </w:t>
      </w:r>
      <w:r w:rsidR="00E7548E">
        <w:rPr>
          <w:rFonts w:ascii="Times New Roman" w:hAnsi="Times New Roman" w:cs="Times New Roman"/>
          <w:sz w:val="24"/>
          <w:szCs w:val="24"/>
          <w:shd w:val="clear" w:color="auto" w:fill="FFFFFF"/>
        </w:rPr>
        <w:t>új háztartási vízigényt kielégítő kutak lé</w:t>
      </w:r>
      <w:r w:rsidR="00A25450">
        <w:rPr>
          <w:rFonts w:ascii="Times New Roman" w:hAnsi="Times New Roman" w:cs="Times New Roman"/>
          <w:sz w:val="24"/>
          <w:szCs w:val="24"/>
          <w:shd w:val="clear" w:color="auto" w:fill="FFFFFF"/>
        </w:rPr>
        <w:t>tesítésének engedélyezési eljárása esetében a</w:t>
      </w:r>
      <w:r w:rsidR="008F6137">
        <w:rPr>
          <w:rFonts w:ascii="Times New Roman" w:hAnsi="Times New Roman" w:cs="Times New Roman"/>
          <w:sz w:val="24"/>
          <w:szCs w:val="24"/>
          <w:shd w:val="clear" w:color="auto" w:fill="FFFFFF"/>
        </w:rPr>
        <w:t xml:space="preserve"> kockázatos területen a </w:t>
      </w:r>
      <w:r w:rsidR="00A25450">
        <w:rPr>
          <w:rFonts w:ascii="Times New Roman" w:hAnsi="Times New Roman" w:cs="Times New Roman"/>
          <w:sz w:val="24"/>
          <w:szCs w:val="24"/>
          <w:shd w:val="clear" w:color="auto" w:fill="FFFFFF"/>
        </w:rPr>
        <w:t>talajvizet érintő</w:t>
      </w:r>
      <w:r w:rsidR="00E7548E">
        <w:rPr>
          <w:rFonts w:ascii="Times New Roman" w:hAnsi="Times New Roman" w:cs="Times New Roman"/>
          <w:sz w:val="24"/>
          <w:szCs w:val="24"/>
          <w:shd w:val="clear" w:color="auto" w:fill="FFFFFF"/>
        </w:rPr>
        <w:t xml:space="preserve"> létesítmény</w:t>
      </w:r>
      <w:r w:rsidR="00A25450">
        <w:rPr>
          <w:rFonts w:ascii="Times New Roman" w:hAnsi="Times New Roman" w:cs="Times New Roman"/>
          <w:sz w:val="24"/>
          <w:szCs w:val="24"/>
          <w:shd w:val="clear" w:color="auto" w:fill="FFFFFF"/>
        </w:rPr>
        <w:t xml:space="preserve"> bejelentésköteles</w:t>
      </w:r>
      <w:r w:rsidR="00DE605E">
        <w:rPr>
          <w:rFonts w:ascii="Times New Roman" w:hAnsi="Times New Roman" w:cs="Times New Roman"/>
          <w:sz w:val="24"/>
          <w:szCs w:val="24"/>
          <w:shd w:val="clear" w:color="auto" w:fill="FFFFFF"/>
        </w:rPr>
        <w:t>,</w:t>
      </w:r>
      <w:r w:rsidR="00A25450">
        <w:rPr>
          <w:rFonts w:ascii="Times New Roman" w:hAnsi="Times New Roman" w:cs="Times New Roman"/>
          <w:sz w:val="24"/>
          <w:szCs w:val="24"/>
          <w:shd w:val="clear" w:color="auto" w:fill="FFFFFF"/>
        </w:rPr>
        <w:t xml:space="preserve"> melyet a</w:t>
      </w:r>
      <w:r w:rsidR="00DE605E">
        <w:rPr>
          <w:rFonts w:ascii="Times New Roman" w:hAnsi="Times New Roman" w:cs="Times New Roman"/>
          <w:sz w:val="24"/>
          <w:szCs w:val="24"/>
          <w:shd w:val="clear" w:color="auto" w:fill="FFFFFF"/>
        </w:rPr>
        <w:t xml:space="preserve"> vízgazdálkodási jogkör gyakorlásáról szóló 72/1996. (V.22.) Korm. rendelet jegyzői hatáskörbe helyezi, míg a kockázatmentes területen </w:t>
      </w:r>
      <w:r w:rsidR="00E7548E">
        <w:rPr>
          <w:rFonts w:ascii="Times New Roman" w:hAnsi="Times New Roman" w:cs="Times New Roman"/>
          <w:sz w:val="24"/>
          <w:szCs w:val="24"/>
          <w:shd w:val="clear" w:color="auto" w:fill="FFFFFF"/>
        </w:rPr>
        <w:t>háztartási igények</w:t>
      </w:r>
      <w:r w:rsidR="008F6137">
        <w:rPr>
          <w:rFonts w:ascii="Times New Roman" w:hAnsi="Times New Roman" w:cs="Times New Roman"/>
          <w:sz w:val="24"/>
          <w:szCs w:val="24"/>
          <w:shd w:val="clear" w:color="auto" w:fill="FFFFFF"/>
        </w:rPr>
        <w:t xml:space="preserve"> kielégítésére szolgáló </w:t>
      </w:r>
      <w:r w:rsidR="00DE605E">
        <w:rPr>
          <w:rFonts w:ascii="Times New Roman" w:hAnsi="Times New Roman" w:cs="Times New Roman"/>
          <w:sz w:val="24"/>
          <w:szCs w:val="24"/>
          <w:shd w:val="clear" w:color="auto" w:fill="FFFFFF"/>
        </w:rPr>
        <w:t>kút szabadon létesíthető.</w:t>
      </w:r>
    </w:p>
    <w:p w14:paraId="03DF336E" w14:textId="77777777" w:rsidR="005209CD" w:rsidRDefault="005209CD" w:rsidP="00A67D81">
      <w:pPr>
        <w:spacing w:after="13" w:line="276" w:lineRule="auto"/>
        <w:ind w:left="50" w:right="86"/>
        <w:jc w:val="both"/>
        <w:rPr>
          <w:rFonts w:ascii="Times New Roman" w:hAnsi="Times New Roman" w:cs="Times New Roman"/>
          <w:sz w:val="24"/>
          <w:szCs w:val="24"/>
          <w:shd w:val="clear" w:color="auto" w:fill="FFFFFF"/>
        </w:rPr>
      </w:pPr>
    </w:p>
    <w:p w14:paraId="2FBCAA24" w14:textId="49ED7D55" w:rsidR="00731825" w:rsidRPr="005209CD" w:rsidRDefault="008964FD" w:rsidP="00A67D81">
      <w:pPr>
        <w:spacing w:after="13" w:line="276" w:lineRule="auto"/>
        <w:ind w:left="50" w:right="86"/>
        <w:jc w:val="both"/>
        <w:rPr>
          <w:rFonts w:ascii="Times New Roman" w:eastAsia="Times New Roman" w:hAnsi="Times New Roman" w:cs="Times New Roman"/>
          <w:color w:val="000000"/>
          <w:sz w:val="24"/>
          <w:szCs w:val="24"/>
          <w:lang w:eastAsia="hu-HU"/>
        </w:rPr>
      </w:pPr>
      <w:r w:rsidRPr="005209CD">
        <w:rPr>
          <w:rFonts w:ascii="Times New Roman" w:eastAsia="Times New Roman" w:hAnsi="Times New Roman" w:cs="Times New Roman"/>
          <w:color w:val="000000"/>
          <w:sz w:val="24"/>
          <w:szCs w:val="24"/>
          <w:lang w:eastAsia="hu-HU"/>
        </w:rPr>
        <w:t>A</w:t>
      </w:r>
      <w:r w:rsidR="00837F44" w:rsidRPr="005209CD">
        <w:rPr>
          <w:rFonts w:ascii="Times New Roman" w:eastAsia="Times New Roman" w:hAnsi="Times New Roman" w:cs="Times New Roman"/>
          <w:color w:val="000000"/>
          <w:sz w:val="24"/>
          <w:szCs w:val="24"/>
          <w:lang w:eastAsia="hu-HU"/>
        </w:rPr>
        <w:t>z</w:t>
      </w:r>
      <w:r w:rsidRPr="005209CD">
        <w:rPr>
          <w:rFonts w:ascii="Times New Roman" w:eastAsia="Times New Roman" w:hAnsi="Times New Roman" w:cs="Times New Roman"/>
          <w:color w:val="000000"/>
          <w:sz w:val="24"/>
          <w:szCs w:val="24"/>
          <w:lang w:eastAsia="hu-HU"/>
        </w:rPr>
        <w:t xml:space="preserve"> </w:t>
      </w:r>
      <w:r w:rsidR="00837F44" w:rsidRPr="005209CD">
        <w:rPr>
          <w:rFonts w:ascii="Times New Roman" w:eastAsia="Times New Roman" w:hAnsi="Times New Roman" w:cs="Times New Roman"/>
          <w:color w:val="000000"/>
          <w:sz w:val="24"/>
          <w:szCs w:val="24"/>
          <w:lang w:eastAsia="hu-HU"/>
        </w:rPr>
        <w:t>első vízzáró réteget meghaladó mélységet</w:t>
      </w:r>
      <w:r w:rsidRPr="005209CD">
        <w:rPr>
          <w:rFonts w:ascii="Times New Roman" w:eastAsia="Times New Roman" w:hAnsi="Times New Roman" w:cs="Times New Roman"/>
          <w:color w:val="000000"/>
          <w:sz w:val="24"/>
          <w:szCs w:val="24"/>
          <w:lang w:eastAsia="hu-HU"/>
        </w:rPr>
        <w:t xml:space="preserve"> érintő háztartási vízigényt kielégítő kutak </w:t>
      </w:r>
      <w:r w:rsidR="00837F44" w:rsidRPr="005209CD">
        <w:rPr>
          <w:rFonts w:ascii="Times New Roman" w:eastAsia="Times New Roman" w:hAnsi="Times New Roman" w:cs="Times New Roman"/>
          <w:color w:val="000000"/>
          <w:sz w:val="24"/>
          <w:szCs w:val="24"/>
          <w:lang w:eastAsia="hu-HU"/>
        </w:rPr>
        <w:t>létesítéséhez</w:t>
      </w:r>
      <w:r w:rsidRPr="005209CD">
        <w:rPr>
          <w:rFonts w:ascii="Times New Roman" w:eastAsia="Times New Roman" w:hAnsi="Times New Roman" w:cs="Times New Roman"/>
          <w:color w:val="000000"/>
          <w:sz w:val="24"/>
          <w:szCs w:val="24"/>
          <w:lang w:eastAsia="hu-HU"/>
        </w:rPr>
        <w:t>, mely</w:t>
      </w:r>
      <w:r w:rsidR="00837F44" w:rsidRPr="005209CD">
        <w:rPr>
          <w:rFonts w:ascii="Times New Roman" w:eastAsia="Times New Roman" w:hAnsi="Times New Roman" w:cs="Times New Roman"/>
          <w:color w:val="000000"/>
          <w:sz w:val="24"/>
          <w:szCs w:val="24"/>
          <w:lang w:eastAsia="hu-HU"/>
        </w:rPr>
        <w:t>nek mélysége</w:t>
      </w:r>
      <w:r w:rsidRPr="005209CD">
        <w:rPr>
          <w:rFonts w:ascii="Times New Roman" w:eastAsia="Times New Roman" w:hAnsi="Times New Roman" w:cs="Times New Roman"/>
          <w:color w:val="000000"/>
          <w:sz w:val="24"/>
          <w:szCs w:val="24"/>
          <w:lang w:eastAsia="hu-HU"/>
        </w:rPr>
        <w:t xml:space="preserve"> a</w:t>
      </w:r>
      <w:r w:rsidR="008F6137" w:rsidRPr="005209CD">
        <w:rPr>
          <w:rFonts w:ascii="Times New Roman" w:eastAsia="Times New Roman" w:hAnsi="Times New Roman" w:cs="Times New Roman"/>
          <w:color w:val="000000"/>
          <w:sz w:val="24"/>
          <w:szCs w:val="24"/>
          <w:lang w:eastAsia="hu-HU"/>
        </w:rPr>
        <w:t xml:space="preserve"> KÖTIVIZIG</w:t>
      </w:r>
      <w:r w:rsidRPr="005209CD">
        <w:rPr>
          <w:rFonts w:ascii="Times New Roman" w:eastAsia="Times New Roman" w:hAnsi="Times New Roman" w:cs="Times New Roman"/>
          <w:color w:val="000000"/>
          <w:sz w:val="24"/>
          <w:szCs w:val="24"/>
          <w:lang w:eastAsia="hu-HU"/>
        </w:rPr>
        <w:t xml:space="preserve"> által kiadott</w:t>
      </w:r>
      <w:r w:rsidR="008F6137" w:rsidRPr="005209CD">
        <w:rPr>
          <w:rFonts w:ascii="Times New Roman" w:eastAsia="Times New Roman" w:hAnsi="Times New Roman" w:cs="Times New Roman"/>
          <w:color w:val="000000"/>
          <w:sz w:val="24"/>
          <w:szCs w:val="24"/>
          <w:lang w:eastAsia="hu-HU"/>
        </w:rPr>
        <w:t xml:space="preserve"> 1. számú táblázat</w:t>
      </w:r>
      <w:r w:rsidRPr="005209CD">
        <w:rPr>
          <w:rFonts w:ascii="Times New Roman" w:eastAsia="Times New Roman" w:hAnsi="Times New Roman" w:cs="Times New Roman"/>
          <w:color w:val="000000"/>
          <w:sz w:val="24"/>
          <w:szCs w:val="24"/>
          <w:lang w:eastAsia="hu-HU"/>
        </w:rPr>
        <w:t xml:space="preserve">ban szereplő adatok </w:t>
      </w:r>
      <w:r w:rsidR="008F6137" w:rsidRPr="005209CD">
        <w:rPr>
          <w:rFonts w:ascii="Times New Roman" w:eastAsia="Times New Roman" w:hAnsi="Times New Roman" w:cs="Times New Roman"/>
          <w:color w:val="000000"/>
          <w:sz w:val="24"/>
          <w:szCs w:val="24"/>
          <w:lang w:eastAsia="hu-HU"/>
        </w:rPr>
        <w:t xml:space="preserve">alapján településünk esetében 35 m </w:t>
      </w:r>
      <w:r w:rsidR="00837F44" w:rsidRPr="005209CD">
        <w:rPr>
          <w:rFonts w:ascii="Times New Roman" w:eastAsia="Times New Roman" w:hAnsi="Times New Roman" w:cs="Times New Roman"/>
          <w:color w:val="000000"/>
          <w:sz w:val="24"/>
          <w:szCs w:val="24"/>
          <w:lang w:eastAsia="hu-HU"/>
        </w:rPr>
        <w:t>mind a kockázatos, mind a kockázatmentes területek esetében</w:t>
      </w:r>
      <w:r w:rsidR="004C31AE" w:rsidRPr="005209CD">
        <w:rPr>
          <w:rFonts w:ascii="Times New Roman" w:eastAsia="Times New Roman" w:hAnsi="Times New Roman" w:cs="Times New Roman"/>
          <w:color w:val="000000"/>
          <w:sz w:val="24"/>
          <w:szCs w:val="24"/>
          <w:lang w:eastAsia="hu-HU"/>
        </w:rPr>
        <w:t>,</w:t>
      </w:r>
      <w:r w:rsidR="00DE605E" w:rsidRPr="005209CD">
        <w:rPr>
          <w:rFonts w:ascii="Times New Roman" w:eastAsia="Times New Roman" w:hAnsi="Times New Roman" w:cs="Times New Roman"/>
          <w:color w:val="000000"/>
          <w:sz w:val="24"/>
          <w:szCs w:val="24"/>
          <w:lang w:eastAsia="hu-HU"/>
        </w:rPr>
        <w:t xml:space="preserve"> katasztrófavédelmi</w:t>
      </w:r>
      <w:r w:rsidRPr="005209CD">
        <w:rPr>
          <w:rFonts w:ascii="Times New Roman" w:hAnsi="Times New Roman" w:cs="Times New Roman"/>
          <w:sz w:val="24"/>
          <w:szCs w:val="24"/>
          <w:shd w:val="clear" w:color="auto" w:fill="FFFFFF"/>
        </w:rPr>
        <w:t xml:space="preserve"> </w:t>
      </w:r>
      <w:r w:rsidR="00DE605E" w:rsidRPr="005209CD">
        <w:rPr>
          <w:rFonts w:ascii="Times New Roman" w:eastAsia="Times New Roman" w:hAnsi="Times New Roman" w:cs="Times New Roman"/>
          <w:color w:val="000000"/>
          <w:sz w:val="24"/>
          <w:szCs w:val="24"/>
          <w:lang w:eastAsia="hu-HU"/>
        </w:rPr>
        <w:t>engedély szükséges.</w:t>
      </w:r>
    </w:p>
    <w:p w14:paraId="794A984A" w14:textId="6EC309AD" w:rsidR="004C31AE" w:rsidRDefault="004C31AE">
      <w:pPr>
        <w:spacing w:after="200"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2E6AEBE2" w14:textId="77777777" w:rsidR="008964FD" w:rsidRDefault="008964FD"/>
    <w:p w14:paraId="7380A463" w14:textId="6A02C00A" w:rsidR="008964FD" w:rsidRPr="004C31AE" w:rsidRDefault="004C31AE" w:rsidP="004C31AE">
      <w:pPr>
        <w:spacing w:after="13" w:line="276" w:lineRule="auto"/>
        <w:ind w:left="50" w:right="86"/>
        <w:jc w:val="both"/>
        <w:rPr>
          <w:rFonts w:ascii="Times New Roman" w:eastAsia="Times New Roman" w:hAnsi="Times New Roman" w:cs="Times New Roman"/>
          <w:color w:val="000000"/>
          <w:sz w:val="24"/>
          <w:szCs w:val="24"/>
          <w:u w:val="single"/>
          <w:lang w:eastAsia="hu-HU"/>
        </w:rPr>
      </w:pPr>
      <w:r>
        <w:rPr>
          <w:rFonts w:ascii="Times New Roman" w:eastAsia="Times New Roman" w:hAnsi="Times New Roman" w:cs="Times New Roman"/>
          <w:color w:val="000000"/>
          <w:sz w:val="24"/>
          <w:szCs w:val="24"/>
          <w:u w:val="single"/>
          <w:lang w:eastAsia="hu-HU"/>
        </w:rPr>
        <w:t xml:space="preserve">1. </w:t>
      </w:r>
      <w:r w:rsidR="008964FD" w:rsidRPr="004C31AE">
        <w:rPr>
          <w:rFonts w:ascii="Times New Roman" w:eastAsia="Times New Roman" w:hAnsi="Times New Roman" w:cs="Times New Roman"/>
          <w:color w:val="000000"/>
          <w:sz w:val="24"/>
          <w:szCs w:val="24"/>
          <w:u w:val="single"/>
          <w:lang w:eastAsia="hu-HU"/>
        </w:rPr>
        <w:t>számú táblázat</w:t>
      </w:r>
    </w:p>
    <w:p w14:paraId="74699DD0" w14:textId="77777777" w:rsidR="008964FD" w:rsidRDefault="008964FD"/>
    <w:p w14:paraId="080015AD" w14:textId="03CD4200" w:rsidR="00731A46" w:rsidRDefault="008964FD">
      <w:r w:rsidRPr="00A67D81">
        <w:rPr>
          <w:noProof/>
        </w:rPr>
        <w:drawing>
          <wp:inline distT="0" distB="0" distL="0" distR="0" wp14:anchorId="7F350A0E" wp14:editId="7F50A937">
            <wp:extent cx="5760720" cy="318770"/>
            <wp:effectExtent l="0" t="0" r="0" b="5080"/>
            <wp:docPr id="194696837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18770"/>
                    </a:xfrm>
                    <a:prstGeom prst="rect">
                      <a:avLst/>
                    </a:prstGeom>
                    <a:noFill/>
                    <a:ln>
                      <a:noFill/>
                    </a:ln>
                  </pic:spPr>
                </pic:pic>
              </a:graphicData>
            </a:graphic>
          </wp:inline>
        </w:drawing>
      </w:r>
      <w:r w:rsidR="00A67D81" w:rsidRPr="00A67D81">
        <w:rPr>
          <w:noProof/>
        </w:rPr>
        <w:drawing>
          <wp:inline distT="0" distB="0" distL="0" distR="0" wp14:anchorId="2946C936" wp14:editId="662664C9">
            <wp:extent cx="5760720" cy="4453890"/>
            <wp:effectExtent l="0" t="0" r="0" b="3810"/>
            <wp:docPr id="185818219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453890"/>
                    </a:xfrm>
                    <a:prstGeom prst="rect">
                      <a:avLst/>
                    </a:prstGeom>
                    <a:noFill/>
                    <a:ln>
                      <a:noFill/>
                    </a:ln>
                  </pic:spPr>
                </pic:pic>
              </a:graphicData>
            </a:graphic>
          </wp:inline>
        </w:drawing>
      </w:r>
    </w:p>
    <w:p w14:paraId="26538BB0" w14:textId="77777777" w:rsidR="004C31AE" w:rsidRDefault="004C31AE" w:rsidP="004C31AE">
      <w:pPr>
        <w:jc w:val="both"/>
        <w:rPr>
          <w:rFonts w:ascii="Times New Roman" w:hAnsi="Times New Roman" w:cs="Times New Roman"/>
          <w:sz w:val="24"/>
          <w:szCs w:val="24"/>
        </w:rPr>
      </w:pPr>
    </w:p>
    <w:p w14:paraId="390AD2F7" w14:textId="376279DD" w:rsidR="008964FD" w:rsidRPr="004C31AE" w:rsidRDefault="008964FD" w:rsidP="004C31AE">
      <w:pPr>
        <w:jc w:val="both"/>
        <w:rPr>
          <w:rFonts w:ascii="Times New Roman" w:hAnsi="Times New Roman" w:cs="Times New Roman"/>
          <w:sz w:val="24"/>
          <w:szCs w:val="24"/>
        </w:rPr>
      </w:pPr>
      <w:r w:rsidRPr="004C31AE">
        <w:rPr>
          <w:rFonts w:ascii="Times New Roman" w:hAnsi="Times New Roman" w:cs="Times New Roman"/>
          <w:sz w:val="24"/>
          <w:szCs w:val="24"/>
        </w:rPr>
        <w:t xml:space="preserve">A már meglévő kutak esetében </w:t>
      </w:r>
      <w:r w:rsidR="005F2BF9" w:rsidRPr="004C31AE">
        <w:rPr>
          <w:rFonts w:ascii="Times New Roman" w:hAnsi="Times New Roman" w:cs="Times New Roman"/>
          <w:sz w:val="24"/>
          <w:szCs w:val="24"/>
        </w:rPr>
        <w:t>a törvény mentességet ad a talajvizet érintő, azaz a 35 m mélységet meg nem haladó kutak esetében mind a kockázatos</w:t>
      </w:r>
      <w:r w:rsidR="004C31AE">
        <w:rPr>
          <w:rFonts w:ascii="Times New Roman" w:hAnsi="Times New Roman" w:cs="Times New Roman"/>
          <w:sz w:val="24"/>
          <w:szCs w:val="24"/>
        </w:rPr>
        <w:t>,</w:t>
      </w:r>
      <w:r w:rsidR="005F2BF9" w:rsidRPr="004C31AE">
        <w:rPr>
          <w:rFonts w:ascii="Times New Roman" w:hAnsi="Times New Roman" w:cs="Times New Roman"/>
          <w:sz w:val="24"/>
          <w:szCs w:val="24"/>
        </w:rPr>
        <w:t xml:space="preserve"> mind a kockázatmentes területeken az engedélyezési eljárás lefolytatása alól.</w:t>
      </w:r>
    </w:p>
    <w:p w14:paraId="3013A55B" w14:textId="377A4EF8" w:rsidR="005F2BF9" w:rsidRPr="004C31AE" w:rsidRDefault="005F2BF9" w:rsidP="004C31AE">
      <w:pPr>
        <w:jc w:val="both"/>
        <w:rPr>
          <w:rFonts w:ascii="Times New Roman" w:hAnsi="Times New Roman" w:cs="Times New Roman"/>
          <w:sz w:val="24"/>
          <w:szCs w:val="24"/>
        </w:rPr>
      </w:pPr>
      <w:r w:rsidRPr="004C31AE">
        <w:rPr>
          <w:rFonts w:ascii="Times New Roman" w:hAnsi="Times New Roman" w:cs="Times New Roman"/>
          <w:sz w:val="24"/>
          <w:szCs w:val="24"/>
        </w:rPr>
        <w:t xml:space="preserve">A réteg-, és karsztvizet érintő (35 m mélységet meghaladó) már megvalósult </w:t>
      </w:r>
      <w:r w:rsidR="002E2C6B" w:rsidRPr="004C31AE">
        <w:rPr>
          <w:rFonts w:ascii="Times New Roman" w:hAnsi="Times New Roman" w:cs="Times New Roman"/>
          <w:sz w:val="24"/>
          <w:szCs w:val="24"/>
        </w:rPr>
        <w:t xml:space="preserve">háztartási vízigényt kielégítő </w:t>
      </w:r>
      <w:r w:rsidRPr="004C31AE">
        <w:rPr>
          <w:rFonts w:ascii="Times New Roman" w:hAnsi="Times New Roman" w:cs="Times New Roman"/>
          <w:sz w:val="24"/>
          <w:szCs w:val="24"/>
        </w:rPr>
        <w:t>kutak esetében az engedélyezési eljárás kat</w:t>
      </w:r>
      <w:r w:rsidR="004C31AE">
        <w:rPr>
          <w:rFonts w:ascii="Times New Roman" w:hAnsi="Times New Roman" w:cs="Times New Roman"/>
          <w:sz w:val="24"/>
          <w:szCs w:val="24"/>
        </w:rPr>
        <w:t>a</w:t>
      </w:r>
      <w:r w:rsidRPr="004C31AE">
        <w:rPr>
          <w:rFonts w:ascii="Times New Roman" w:hAnsi="Times New Roman" w:cs="Times New Roman"/>
          <w:sz w:val="24"/>
          <w:szCs w:val="24"/>
        </w:rPr>
        <w:t>sztrófavédelmi hatás</w:t>
      </w:r>
      <w:r w:rsidR="002E2C6B" w:rsidRPr="004C31AE">
        <w:rPr>
          <w:rFonts w:ascii="Times New Roman" w:hAnsi="Times New Roman" w:cs="Times New Roman"/>
          <w:sz w:val="24"/>
          <w:szCs w:val="24"/>
        </w:rPr>
        <w:t>kör</w:t>
      </w:r>
      <w:r w:rsidR="004C31AE">
        <w:rPr>
          <w:rFonts w:ascii="Times New Roman" w:hAnsi="Times New Roman" w:cs="Times New Roman"/>
          <w:sz w:val="24"/>
          <w:szCs w:val="24"/>
        </w:rPr>
        <w:t>be tartozik</w:t>
      </w:r>
      <w:r w:rsidR="002E2C6B" w:rsidRPr="004C31AE">
        <w:rPr>
          <w:rFonts w:ascii="Times New Roman" w:hAnsi="Times New Roman" w:cs="Times New Roman"/>
          <w:sz w:val="24"/>
          <w:szCs w:val="24"/>
        </w:rPr>
        <w:t>, az öntözési-és állat</w:t>
      </w:r>
      <w:r w:rsidR="004C31AE">
        <w:rPr>
          <w:rFonts w:ascii="Times New Roman" w:hAnsi="Times New Roman" w:cs="Times New Roman"/>
          <w:sz w:val="24"/>
          <w:szCs w:val="24"/>
        </w:rPr>
        <w:t>t</w:t>
      </w:r>
      <w:r w:rsidR="002E2C6B" w:rsidRPr="004C31AE">
        <w:rPr>
          <w:rFonts w:ascii="Times New Roman" w:hAnsi="Times New Roman" w:cs="Times New Roman"/>
          <w:sz w:val="24"/>
          <w:szCs w:val="24"/>
        </w:rPr>
        <w:t>artási hasznosítási célú mezőgazdasági kutak engedélyezési eljárását a Nemzeti Földügyi Központnál kell kezdeményezni. Amennyiben az engedélyezési eljárásokat 2023.12.31-ig a tulajdonos kezdeményezi</w:t>
      </w:r>
      <w:r w:rsidR="004C31AE">
        <w:rPr>
          <w:rFonts w:ascii="Times New Roman" w:hAnsi="Times New Roman" w:cs="Times New Roman"/>
          <w:sz w:val="24"/>
          <w:szCs w:val="24"/>
        </w:rPr>
        <w:t>,</w:t>
      </w:r>
      <w:r w:rsidR="002E2C6B" w:rsidRPr="004C31AE">
        <w:rPr>
          <w:rFonts w:ascii="Times New Roman" w:hAnsi="Times New Roman" w:cs="Times New Roman"/>
          <w:sz w:val="24"/>
          <w:szCs w:val="24"/>
        </w:rPr>
        <w:t xml:space="preserve"> úgy mentesül a vízgazdálkodási bírság megfizetése alól. </w:t>
      </w:r>
    </w:p>
    <w:p w14:paraId="6BDE261B" w14:textId="77777777" w:rsidR="005F2BF9" w:rsidRPr="004C31AE" w:rsidRDefault="005F2BF9" w:rsidP="004C31AE">
      <w:pPr>
        <w:jc w:val="both"/>
        <w:rPr>
          <w:rFonts w:ascii="Times New Roman" w:hAnsi="Times New Roman" w:cs="Times New Roman"/>
          <w:sz w:val="24"/>
          <w:szCs w:val="24"/>
        </w:rPr>
      </w:pPr>
    </w:p>
    <w:sectPr w:rsidR="005F2BF9" w:rsidRPr="004C31A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6A40" w14:textId="77777777" w:rsidR="005209CD" w:rsidRDefault="005209CD" w:rsidP="005209CD">
      <w:pPr>
        <w:spacing w:after="0" w:line="240" w:lineRule="auto"/>
      </w:pPr>
      <w:r>
        <w:separator/>
      </w:r>
    </w:p>
  </w:endnote>
  <w:endnote w:type="continuationSeparator" w:id="0">
    <w:p w14:paraId="4263C3F9" w14:textId="77777777" w:rsidR="005209CD" w:rsidRDefault="005209CD" w:rsidP="0052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970287"/>
      <w:docPartObj>
        <w:docPartGallery w:val="Page Numbers (Bottom of Page)"/>
        <w:docPartUnique/>
      </w:docPartObj>
    </w:sdtPr>
    <w:sdtContent>
      <w:p w14:paraId="2C9395CA" w14:textId="3BB02EE1" w:rsidR="005209CD" w:rsidRDefault="005209CD">
        <w:pPr>
          <w:pStyle w:val="llb"/>
          <w:jc w:val="center"/>
        </w:pPr>
        <w:r w:rsidRPr="005209CD">
          <w:rPr>
            <w:rFonts w:ascii="Times New Roman" w:hAnsi="Times New Roman" w:cs="Times New Roman"/>
          </w:rPr>
          <w:fldChar w:fldCharType="begin"/>
        </w:r>
        <w:r w:rsidRPr="005209CD">
          <w:rPr>
            <w:rFonts w:ascii="Times New Roman" w:hAnsi="Times New Roman" w:cs="Times New Roman"/>
          </w:rPr>
          <w:instrText>PAGE   \* MERGEFORMAT</w:instrText>
        </w:r>
        <w:r w:rsidRPr="005209CD">
          <w:rPr>
            <w:rFonts w:ascii="Times New Roman" w:hAnsi="Times New Roman" w:cs="Times New Roman"/>
          </w:rPr>
          <w:fldChar w:fldCharType="separate"/>
        </w:r>
        <w:r w:rsidRPr="005209CD">
          <w:rPr>
            <w:rFonts w:ascii="Times New Roman" w:hAnsi="Times New Roman" w:cs="Times New Roman"/>
          </w:rPr>
          <w:t>2</w:t>
        </w:r>
        <w:r w:rsidRPr="005209CD">
          <w:rPr>
            <w:rFonts w:ascii="Times New Roman" w:hAnsi="Times New Roman" w:cs="Times New Roman"/>
          </w:rPr>
          <w:fldChar w:fldCharType="end"/>
        </w:r>
      </w:p>
    </w:sdtContent>
  </w:sdt>
  <w:p w14:paraId="18A8091F" w14:textId="77777777" w:rsidR="005209CD" w:rsidRDefault="005209C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51E3" w14:textId="77777777" w:rsidR="005209CD" w:rsidRDefault="005209CD" w:rsidP="005209CD">
      <w:pPr>
        <w:spacing w:after="0" w:line="240" w:lineRule="auto"/>
      </w:pPr>
      <w:r>
        <w:separator/>
      </w:r>
    </w:p>
  </w:footnote>
  <w:footnote w:type="continuationSeparator" w:id="0">
    <w:p w14:paraId="79779095" w14:textId="77777777" w:rsidR="005209CD" w:rsidRDefault="005209CD" w:rsidP="0052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0BE0"/>
    <w:multiLevelType w:val="hybridMultilevel"/>
    <w:tmpl w:val="071AEFBE"/>
    <w:lvl w:ilvl="0" w:tplc="0170A186">
      <w:start w:val="1"/>
      <w:numFmt w:val="decimal"/>
      <w:lvlText w:val="%1."/>
      <w:lvlJc w:val="left"/>
      <w:pPr>
        <w:ind w:left="360" w:hanging="360"/>
      </w:pPr>
      <w:rPr>
        <w:rFonts w:hint="default"/>
      </w:rPr>
    </w:lvl>
    <w:lvl w:ilvl="1" w:tplc="040E0019" w:tentative="1">
      <w:start w:val="1"/>
      <w:numFmt w:val="lowerLetter"/>
      <w:lvlText w:val="%2."/>
      <w:lvlJc w:val="left"/>
      <w:pPr>
        <w:ind w:left="1110" w:hanging="360"/>
      </w:pPr>
    </w:lvl>
    <w:lvl w:ilvl="2" w:tplc="040E001B" w:tentative="1">
      <w:start w:val="1"/>
      <w:numFmt w:val="lowerRoman"/>
      <w:lvlText w:val="%3."/>
      <w:lvlJc w:val="right"/>
      <w:pPr>
        <w:ind w:left="1830" w:hanging="180"/>
      </w:pPr>
    </w:lvl>
    <w:lvl w:ilvl="3" w:tplc="040E000F" w:tentative="1">
      <w:start w:val="1"/>
      <w:numFmt w:val="decimal"/>
      <w:lvlText w:val="%4."/>
      <w:lvlJc w:val="left"/>
      <w:pPr>
        <w:ind w:left="2550" w:hanging="360"/>
      </w:pPr>
    </w:lvl>
    <w:lvl w:ilvl="4" w:tplc="040E0019" w:tentative="1">
      <w:start w:val="1"/>
      <w:numFmt w:val="lowerLetter"/>
      <w:lvlText w:val="%5."/>
      <w:lvlJc w:val="left"/>
      <w:pPr>
        <w:ind w:left="3270" w:hanging="360"/>
      </w:pPr>
    </w:lvl>
    <w:lvl w:ilvl="5" w:tplc="040E001B" w:tentative="1">
      <w:start w:val="1"/>
      <w:numFmt w:val="lowerRoman"/>
      <w:lvlText w:val="%6."/>
      <w:lvlJc w:val="right"/>
      <w:pPr>
        <w:ind w:left="3990" w:hanging="180"/>
      </w:pPr>
    </w:lvl>
    <w:lvl w:ilvl="6" w:tplc="040E000F" w:tentative="1">
      <w:start w:val="1"/>
      <w:numFmt w:val="decimal"/>
      <w:lvlText w:val="%7."/>
      <w:lvlJc w:val="left"/>
      <w:pPr>
        <w:ind w:left="4710" w:hanging="360"/>
      </w:pPr>
    </w:lvl>
    <w:lvl w:ilvl="7" w:tplc="040E0019" w:tentative="1">
      <w:start w:val="1"/>
      <w:numFmt w:val="lowerLetter"/>
      <w:lvlText w:val="%8."/>
      <w:lvlJc w:val="left"/>
      <w:pPr>
        <w:ind w:left="5430" w:hanging="360"/>
      </w:pPr>
    </w:lvl>
    <w:lvl w:ilvl="8" w:tplc="040E001B" w:tentative="1">
      <w:start w:val="1"/>
      <w:numFmt w:val="lowerRoman"/>
      <w:lvlText w:val="%9."/>
      <w:lvlJc w:val="right"/>
      <w:pPr>
        <w:ind w:left="6150" w:hanging="180"/>
      </w:pPr>
    </w:lvl>
  </w:abstractNum>
  <w:abstractNum w:abstractNumId="1" w15:restartNumberingAfterBreak="0">
    <w:nsid w:val="2CB72A8F"/>
    <w:multiLevelType w:val="hybridMultilevel"/>
    <w:tmpl w:val="B74ED9D4"/>
    <w:lvl w:ilvl="0" w:tplc="040E0001">
      <w:start w:val="1"/>
      <w:numFmt w:val="bullet"/>
      <w:lvlText w:val=""/>
      <w:lvlJc w:val="left"/>
      <w:pPr>
        <w:ind w:left="2138" w:hanging="360"/>
      </w:pPr>
      <w:rPr>
        <w:rFonts w:ascii="Symbol" w:hAnsi="Symbol" w:hint="default"/>
      </w:rPr>
    </w:lvl>
    <w:lvl w:ilvl="1" w:tplc="040E0003">
      <w:start w:val="1"/>
      <w:numFmt w:val="bullet"/>
      <w:lvlText w:val="o"/>
      <w:lvlJc w:val="left"/>
      <w:pPr>
        <w:ind w:left="2858" w:hanging="360"/>
      </w:pPr>
      <w:rPr>
        <w:rFonts w:ascii="Courier New" w:hAnsi="Courier New" w:cs="Courier New" w:hint="default"/>
      </w:rPr>
    </w:lvl>
    <w:lvl w:ilvl="2" w:tplc="040E0005">
      <w:start w:val="1"/>
      <w:numFmt w:val="bullet"/>
      <w:lvlText w:val=""/>
      <w:lvlJc w:val="left"/>
      <w:pPr>
        <w:ind w:left="3578" w:hanging="360"/>
      </w:pPr>
      <w:rPr>
        <w:rFonts w:ascii="Wingdings" w:hAnsi="Wingdings" w:hint="default"/>
      </w:rPr>
    </w:lvl>
    <w:lvl w:ilvl="3" w:tplc="040E0001">
      <w:start w:val="1"/>
      <w:numFmt w:val="bullet"/>
      <w:lvlText w:val=""/>
      <w:lvlJc w:val="left"/>
      <w:pPr>
        <w:ind w:left="4298" w:hanging="360"/>
      </w:pPr>
      <w:rPr>
        <w:rFonts w:ascii="Symbol" w:hAnsi="Symbol" w:hint="default"/>
      </w:rPr>
    </w:lvl>
    <w:lvl w:ilvl="4" w:tplc="040E0003">
      <w:start w:val="1"/>
      <w:numFmt w:val="bullet"/>
      <w:lvlText w:val="o"/>
      <w:lvlJc w:val="left"/>
      <w:pPr>
        <w:ind w:left="5018" w:hanging="360"/>
      </w:pPr>
      <w:rPr>
        <w:rFonts w:ascii="Courier New" w:hAnsi="Courier New" w:cs="Courier New" w:hint="default"/>
      </w:rPr>
    </w:lvl>
    <w:lvl w:ilvl="5" w:tplc="040E0005">
      <w:start w:val="1"/>
      <w:numFmt w:val="bullet"/>
      <w:lvlText w:val=""/>
      <w:lvlJc w:val="left"/>
      <w:pPr>
        <w:ind w:left="5738" w:hanging="360"/>
      </w:pPr>
      <w:rPr>
        <w:rFonts w:ascii="Wingdings" w:hAnsi="Wingdings" w:hint="default"/>
      </w:rPr>
    </w:lvl>
    <w:lvl w:ilvl="6" w:tplc="040E0001">
      <w:start w:val="1"/>
      <w:numFmt w:val="bullet"/>
      <w:lvlText w:val=""/>
      <w:lvlJc w:val="left"/>
      <w:pPr>
        <w:ind w:left="6458" w:hanging="360"/>
      </w:pPr>
      <w:rPr>
        <w:rFonts w:ascii="Symbol" w:hAnsi="Symbol" w:hint="default"/>
      </w:rPr>
    </w:lvl>
    <w:lvl w:ilvl="7" w:tplc="040E0003">
      <w:start w:val="1"/>
      <w:numFmt w:val="bullet"/>
      <w:lvlText w:val="o"/>
      <w:lvlJc w:val="left"/>
      <w:pPr>
        <w:ind w:left="7178" w:hanging="360"/>
      </w:pPr>
      <w:rPr>
        <w:rFonts w:ascii="Courier New" w:hAnsi="Courier New" w:cs="Courier New" w:hint="default"/>
      </w:rPr>
    </w:lvl>
    <w:lvl w:ilvl="8" w:tplc="040E0005">
      <w:start w:val="1"/>
      <w:numFmt w:val="bullet"/>
      <w:lvlText w:val=""/>
      <w:lvlJc w:val="left"/>
      <w:pPr>
        <w:ind w:left="7898" w:hanging="360"/>
      </w:pPr>
      <w:rPr>
        <w:rFonts w:ascii="Wingdings" w:hAnsi="Wingdings" w:hint="default"/>
      </w:rPr>
    </w:lvl>
  </w:abstractNum>
  <w:abstractNum w:abstractNumId="2" w15:restartNumberingAfterBreak="0">
    <w:nsid w:val="34474C7D"/>
    <w:multiLevelType w:val="hybridMultilevel"/>
    <w:tmpl w:val="C588A372"/>
    <w:lvl w:ilvl="0" w:tplc="1FA692D0">
      <w:start w:val="1"/>
      <w:numFmt w:val="decimal"/>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3" w15:restartNumberingAfterBreak="0">
    <w:nsid w:val="64B07F3B"/>
    <w:multiLevelType w:val="hybridMultilevel"/>
    <w:tmpl w:val="93D83E22"/>
    <w:lvl w:ilvl="0" w:tplc="326A8F30">
      <w:start w:val="1"/>
      <w:numFmt w:val="decimal"/>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4" w15:restartNumberingAfterBreak="0">
    <w:nsid w:val="68AA027C"/>
    <w:multiLevelType w:val="hybridMultilevel"/>
    <w:tmpl w:val="111E0A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38761079">
    <w:abstractNumId w:val="1"/>
  </w:num>
  <w:num w:numId="2" w16cid:durableId="1087271474">
    <w:abstractNumId w:val="0"/>
  </w:num>
  <w:num w:numId="3" w16cid:durableId="1250234144">
    <w:abstractNumId w:val="3"/>
  </w:num>
  <w:num w:numId="4" w16cid:durableId="2132355461">
    <w:abstractNumId w:val="2"/>
  </w:num>
  <w:num w:numId="5" w16cid:durableId="137771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25"/>
    <w:rsid w:val="0007554D"/>
    <w:rsid w:val="000A0104"/>
    <w:rsid w:val="000E53C7"/>
    <w:rsid w:val="00117178"/>
    <w:rsid w:val="00155809"/>
    <w:rsid w:val="001B47E2"/>
    <w:rsid w:val="00205B68"/>
    <w:rsid w:val="002E044D"/>
    <w:rsid w:val="002E2C6B"/>
    <w:rsid w:val="003C06E4"/>
    <w:rsid w:val="00436A2B"/>
    <w:rsid w:val="0047531F"/>
    <w:rsid w:val="004802C6"/>
    <w:rsid w:val="004B6C81"/>
    <w:rsid w:val="004C31AE"/>
    <w:rsid w:val="004C4B88"/>
    <w:rsid w:val="005209CD"/>
    <w:rsid w:val="005C1DEC"/>
    <w:rsid w:val="005C4A07"/>
    <w:rsid w:val="005F24A6"/>
    <w:rsid w:val="005F2BF9"/>
    <w:rsid w:val="00626B78"/>
    <w:rsid w:val="00640701"/>
    <w:rsid w:val="00645B42"/>
    <w:rsid w:val="0066261A"/>
    <w:rsid w:val="0069213C"/>
    <w:rsid w:val="006D2924"/>
    <w:rsid w:val="006F7D3F"/>
    <w:rsid w:val="00731825"/>
    <w:rsid w:val="00731A46"/>
    <w:rsid w:val="0074547F"/>
    <w:rsid w:val="007B753E"/>
    <w:rsid w:val="00837F44"/>
    <w:rsid w:val="008964FD"/>
    <w:rsid w:val="008A3F41"/>
    <w:rsid w:val="008F6137"/>
    <w:rsid w:val="009776AC"/>
    <w:rsid w:val="00A25450"/>
    <w:rsid w:val="00A62771"/>
    <w:rsid w:val="00A667CF"/>
    <w:rsid w:val="00A67D81"/>
    <w:rsid w:val="00B308EB"/>
    <w:rsid w:val="00C92000"/>
    <w:rsid w:val="00CD6E2B"/>
    <w:rsid w:val="00CE1866"/>
    <w:rsid w:val="00D436C4"/>
    <w:rsid w:val="00D92CED"/>
    <w:rsid w:val="00DB2388"/>
    <w:rsid w:val="00DE605E"/>
    <w:rsid w:val="00E24209"/>
    <w:rsid w:val="00E374BF"/>
    <w:rsid w:val="00E4592A"/>
    <w:rsid w:val="00E477E2"/>
    <w:rsid w:val="00E7548E"/>
    <w:rsid w:val="00EA4705"/>
    <w:rsid w:val="00F330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403F"/>
  <w15:chartTrackingRefBased/>
  <w15:docId w15:val="{9E4BDEFC-BB3A-40AC-A4AF-6C7CEEBD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31825"/>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31825"/>
    <w:pPr>
      <w:ind w:left="720"/>
      <w:contextualSpacing/>
    </w:pPr>
  </w:style>
  <w:style w:type="paragraph" w:customStyle="1" w:styleId="Default">
    <w:name w:val="Default"/>
    <w:rsid w:val="00731825"/>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semiHidden/>
    <w:unhideWhenUsed/>
    <w:rsid w:val="00731825"/>
    <w:rPr>
      <w:color w:val="0000FF"/>
      <w:u w:val="single"/>
    </w:rPr>
  </w:style>
  <w:style w:type="character" w:styleId="Kiemels2">
    <w:name w:val="Strong"/>
    <w:basedOn w:val="Bekezdsalapbettpusa"/>
    <w:uiPriority w:val="22"/>
    <w:qFormat/>
    <w:rsid w:val="00731825"/>
    <w:rPr>
      <w:b/>
      <w:bCs/>
    </w:rPr>
  </w:style>
  <w:style w:type="paragraph" w:styleId="Szvegtrzs">
    <w:name w:val="Body Text"/>
    <w:basedOn w:val="Norml"/>
    <w:link w:val="SzvegtrzsChar"/>
    <w:rsid w:val="00731825"/>
    <w:pPr>
      <w:suppressAutoHyphens/>
      <w:spacing w:after="120" w:line="240" w:lineRule="auto"/>
    </w:pPr>
    <w:rPr>
      <w:rFonts w:ascii="Arial" w:eastAsia="Times New Roman" w:hAnsi="Arial" w:cs="Times New Roman"/>
      <w:sz w:val="24"/>
      <w:szCs w:val="20"/>
      <w:lang w:eastAsia="ar-SA"/>
    </w:rPr>
  </w:style>
  <w:style w:type="character" w:customStyle="1" w:styleId="SzvegtrzsChar">
    <w:name w:val="Szövegtörzs Char"/>
    <w:basedOn w:val="Bekezdsalapbettpusa"/>
    <w:link w:val="Szvegtrzs"/>
    <w:rsid w:val="00731825"/>
    <w:rPr>
      <w:rFonts w:ascii="Arial" w:eastAsia="Times New Roman" w:hAnsi="Arial" w:cs="Times New Roman"/>
      <w:sz w:val="24"/>
      <w:szCs w:val="20"/>
      <w:lang w:eastAsia="ar-SA"/>
    </w:rPr>
  </w:style>
  <w:style w:type="paragraph" w:styleId="Vltozat">
    <w:name w:val="Revision"/>
    <w:hidden/>
    <w:uiPriority w:val="99"/>
    <w:semiHidden/>
    <w:rsid w:val="00731825"/>
    <w:pPr>
      <w:spacing w:after="0" w:line="240" w:lineRule="auto"/>
    </w:pPr>
  </w:style>
  <w:style w:type="paragraph" w:styleId="NormlWeb">
    <w:name w:val="Normal (Web)"/>
    <w:basedOn w:val="Norml"/>
    <w:uiPriority w:val="99"/>
    <w:semiHidden/>
    <w:unhideWhenUsed/>
    <w:rsid w:val="00626B7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209CD"/>
    <w:pPr>
      <w:tabs>
        <w:tab w:val="center" w:pos="4536"/>
        <w:tab w:val="right" w:pos="9072"/>
      </w:tabs>
      <w:spacing w:after="0" w:line="240" w:lineRule="auto"/>
    </w:pPr>
  </w:style>
  <w:style w:type="character" w:customStyle="1" w:styleId="lfejChar">
    <w:name w:val="Élőfej Char"/>
    <w:basedOn w:val="Bekezdsalapbettpusa"/>
    <w:link w:val="lfej"/>
    <w:uiPriority w:val="99"/>
    <w:rsid w:val="005209CD"/>
  </w:style>
  <w:style w:type="paragraph" w:styleId="llb">
    <w:name w:val="footer"/>
    <w:basedOn w:val="Norml"/>
    <w:link w:val="llbChar"/>
    <w:uiPriority w:val="99"/>
    <w:unhideWhenUsed/>
    <w:rsid w:val="005209CD"/>
    <w:pPr>
      <w:tabs>
        <w:tab w:val="center" w:pos="4536"/>
        <w:tab w:val="right" w:pos="9072"/>
      </w:tabs>
      <w:spacing w:after="0" w:line="240" w:lineRule="auto"/>
    </w:pPr>
  </w:style>
  <w:style w:type="character" w:customStyle="1" w:styleId="llbChar">
    <w:name w:val="Élőláb Char"/>
    <w:basedOn w:val="Bekezdsalapbettpusa"/>
    <w:link w:val="llb"/>
    <w:uiPriority w:val="99"/>
    <w:rsid w:val="0052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tiszakecske.hu/wp-content/uploads/2021/03/16-2014.-VIII.01.-nem-k%C3%B6zm%C5%B1vel-%C3%B6sszegy%C5%B1jt%C3%B6tt-h%C3%A1ztart%C3%A1si-szennyv%C3%ADz.doc"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3092</Words>
  <Characters>21342</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Bálintné Szabó Csilla</dc:creator>
  <cp:keywords/>
  <dc:description/>
  <cp:lastModifiedBy>Ábrahám Réka</cp:lastModifiedBy>
  <cp:revision>4</cp:revision>
  <dcterms:created xsi:type="dcterms:W3CDTF">2023-12-01T13:08:00Z</dcterms:created>
  <dcterms:modified xsi:type="dcterms:W3CDTF">2023-12-01T13:15:00Z</dcterms:modified>
</cp:coreProperties>
</file>