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51" w:rsidRDefault="00097A51" w:rsidP="00097A51">
      <w:pPr>
        <w:spacing w:after="0"/>
        <w:jc w:val="both"/>
      </w:pPr>
      <w:r>
        <w:t>TOP-1.1.1-16-BK1-2017-00007</w:t>
      </w:r>
      <w:r>
        <w:tab/>
      </w:r>
    </w:p>
    <w:p w:rsidR="00097A51" w:rsidRDefault="00097A51" w:rsidP="00097A51">
      <w:pPr>
        <w:spacing w:after="0"/>
        <w:jc w:val="both"/>
      </w:pPr>
      <w:r>
        <w:t>Iparterületek infrastrukturális fejlesztése Tiszakécskén</w:t>
      </w:r>
    </w:p>
    <w:p w:rsidR="000A1A0A" w:rsidRDefault="000A1A0A" w:rsidP="000A1A0A">
      <w:pPr>
        <w:spacing w:after="0"/>
        <w:jc w:val="both"/>
      </w:pPr>
    </w:p>
    <w:p w:rsidR="00097A51" w:rsidRDefault="00097A51" w:rsidP="00097A51">
      <w:pPr>
        <w:spacing w:after="0"/>
        <w:jc w:val="both"/>
      </w:pPr>
      <w:r>
        <w:t xml:space="preserve">Tiszakécske Város a tervezési folyamata alapján, az ITS (Integrált Településfejlesztési </w:t>
      </w:r>
      <w:proofErr w:type="spellStart"/>
      <w:r>
        <w:t>Startégia</w:t>
      </w:r>
      <w:proofErr w:type="spellEnd"/>
      <w:r>
        <w:t xml:space="preserve">) elkészítését követően az összehangolt városfejlesztés érdekében elkészítette az ITS-ben meghatározott, priorizált fejlesztések alapjait. Az ITS alapján kiemelten fontos cél az ipari jelentőségű területek fejlesztése. A tervezett fejlesztési terület, a Dózsa telepi gazdasági </w:t>
      </w:r>
      <w:proofErr w:type="spellStart"/>
      <w:r>
        <w:t>hasznosítású</w:t>
      </w:r>
      <w:proofErr w:type="spellEnd"/>
      <w:r>
        <w:t xml:space="preserve"> városrész Tiszakécske városában gazdaságélénkítő és foglalkoztatás-ösztönző térségi és helyi gazdaságfejlesztés fő színtere. A projekt stratégiai célja az ehhez szükséges helyi feltételek biztosítása, megerősítése, illetve e térségekben a helyi gazdaságfejlesztéshez szükséges önkormányzati üzleti infrastrukturális háttér és szolgáltatások fejlesztésének megerősítése. Az üzleti infrastruktúra részeként kiemelt célterület a helyi ellátáshoz kapcsolódó önkormányzati infrastrukturális feltételek megteremtése a helyi vállalkozók megerősítése és a foglalkoztatás bővítése céljából.  Tiszakécske Város Önkormányzata a támogatási konstrukció lehetőségeit kihasználva a területén található iparterületeket érintve a betelepült vállalkozások működési helyszínének infrastruktúra fejlesztésén, a működési feltételeik kedvezőbbé tételén keresztül foglalkoztatás növelését, új munkalehetőségek megteremtésének lehetőségét szeretné megvalósítani 2 db csarnok (1 db 2 részre és 1 db 3 részre osztott csarnok), területeket feltáró úttestek és parkolók kialakítása és a kapcsolódó közműfejlesztések, </w:t>
      </w:r>
      <w:proofErr w:type="spellStart"/>
      <w:r>
        <w:t>tüzivíztározó</w:t>
      </w:r>
      <w:proofErr w:type="spellEnd"/>
      <w:r>
        <w:t xml:space="preserve"> kialakítása révén, az iparterületen belüli infrastrukturális hiányosságok csökkentésének segítségével. Az infrastrukturális fejlesztés segítségével hosszú távon az önkormányzat a betelepülő vállalkozások új telephelyeinek kialakításával és fejlesztésével, az iparterület elérhetőségének javításával, a vállalatközi együttműködések infrastrukturális hátterének biztosításával járul hozzá. Ezen felül az iparterületek az infrastruktúrafejlesztést célzó beruházásokon keresztül alkalmassá válhatnak regionális, valamint országos gazdaságélénkítő hatás kifejtésére egyaránt. Az üzleti infrastruktúrát igénybe vevő vállalkozások számának növekedésével javul a gazdasági aktivitás, illetve nő a versenyképesség a magasabb minőségű és szélesebb körű szolgáltatások által. A tervezett fejlesztés a pályázati felhívás alapján önállóan támogatható tevékenységnek minősül, hiszen a termelő és szolgáltató tevékenységekhez kapcsolódó új épület építése, létesítése, a szükséges épületgépészeti beruházások végrehajtása, a telekhatáron belüli alapinfrastruktúra kiépítése, közlekedőfelületek kialakítása valósul meg, mint alapinfrastrukturális beavatkozás.  A kialakítandó 3 részre tagolt csarnok hasznos alapterülete 983,64 m2, a 2 részre tagolté pedig 987,75 m2, így összesen 1971,39 m2 (közel 2000) kiépített új, minőségi infrastruktúra lesz elérhető a betelepülni szándékozó vállalkozások számára. </w:t>
      </w:r>
      <w:bookmarkStart w:id="0" w:name="_GoBack"/>
      <w:bookmarkEnd w:id="0"/>
    </w:p>
    <w:sectPr w:rsidR="00097A51" w:rsidSect="00C94E15">
      <w:pgSz w:w="11906" w:h="16838" w:code="9"/>
      <w:pgMar w:top="993" w:right="1276" w:bottom="1418" w:left="1276" w:header="340" w:footer="34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6657"/>
    <w:multiLevelType w:val="hybridMultilevel"/>
    <w:tmpl w:val="6A140DF6"/>
    <w:lvl w:ilvl="0" w:tplc="A79807A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D37187C"/>
    <w:multiLevelType w:val="hybridMultilevel"/>
    <w:tmpl w:val="C23ABD08"/>
    <w:lvl w:ilvl="0" w:tplc="A8A688E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00D6B55"/>
    <w:multiLevelType w:val="hybridMultilevel"/>
    <w:tmpl w:val="E3725280"/>
    <w:lvl w:ilvl="0" w:tplc="C968548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E15"/>
    <w:rsid w:val="000173B0"/>
    <w:rsid w:val="00097A51"/>
    <w:rsid w:val="000A1A0A"/>
    <w:rsid w:val="00157A24"/>
    <w:rsid w:val="003A3728"/>
    <w:rsid w:val="00A64961"/>
    <w:rsid w:val="00C57780"/>
    <w:rsid w:val="00C94E15"/>
    <w:rsid w:val="00D430F4"/>
    <w:rsid w:val="00E15962"/>
    <w:rsid w:val="00E85ECD"/>
    <w:rsid w:val="00FB18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4096"/>
  <w15:chartTrackingRefBased/>
  <w15:docId w15:val="{89EB0D07-DFC7-4ED8-A41E-03526030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94E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2591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Zsolt</dc:creator>
  <cp:keywords/>
  <dc:description/>
  <cp:lastModifiedBy>Tamás Zsolt</cp:lastModifiedBy>
  <cp:revision>2</cp:revision>
  <dcterms:created xsi:type="dcterms:W3CDTF">2020-03-10T17:30:00Z</dcterms:created>
  <dcterms:modified xsi:type="dcterms:W3CDTF">2020-03-10T17:30:00Z</dcterms:modified>
</cp:coreProperties>
</file>