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70" w:rsidRPr="00921BD8" w:rsidRDefault="00C55770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D8">
        <w:rPr>
          <w:rFonts w:ascii="Times New Roman" w:hAnsi="Times New Roman" w:cs="Times New Roman"/>
          <w:sz w:val="24"/>
          <w:szCs w:val="24"/>
        </w:rPr>
        <w:t>Tiszakécske Város Önkormányzata</w:t>
      </w:r>
    </w:p>
    <w:p w:rsidR="00921BD8" w:rsidRDefault="00921BD8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70" w:rsidRPr="00921BD8" w:rsidRDefault="00C55770" w:rsidP="00921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BD8">
        <w:rPr>
          <w:rFonts w:ascii="Times New Roman" w:hAnsi="Times New Roman" w:cs="Times New Roman"/>
          <w:b/>
          <w:sz w:val="24"/>
          <w:szCs w:val="24"/>
        </w:rPr>
        <w:t>SAJTÓKÖZLEMÉNY</w:t>
      </w:r>
    </w:p>
    <w:p w:rsidR="00C55770" w:rsidRDefault="00C55770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D8">
        <w:rPr>
          <w:rFonts w:ascii="Times New Roman" w:hAnsi="Times New Roman" w:cs="Times New Roman"/>
          <w:sz w:val="24"/>
          <w:szCs w:val="24"/>
        </w:rPr>
        <w:t>Területi együttműködést segítő programok kialakítása az önkormányzatoknál a konvergencia régiókban</w:t>
      </w:r>
    </w:p>
    <w:p w:rsidR="00921BD8" w:rsidRPr="00921BD8" w:rsidRDefault="00921BD8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70" w:rsidRPr="00921BD8" w:rsidRDefault="00C55770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D8">
        <w:rPr>
          <w:rFonts w:ascii="Times New Roman" w:hAnsi="Times New Roman" w:cs="Times New Roman"/>
          <w:sz w:val="24"/>
          <w:szCs w:val="24"/>
        </w:rPr>
        <w:t>ÁROP-1</w:t>
      </w:r>
      <w:proofErr w:type="gramStart"/>
      <w:r w:rsidRPr="00921BD8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921BD8">
        <w:rPr>
          <w:rFonts w:ascii="Times New Roman" w:hAnsi="Times New Roman" w:cs="Times New Roman"/>
          <w:sz w:val="24"/>
          <w:szCs w:val="24"/>
        </w:rPr>
        <w:t>.3-2014-2014-0109</w:t>
      </w:r>
    </w:p>
    <w:p w:rsidR="00C55770" w:rsidRPr="00921BD8" w:rsidRDefault="00C55770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70" w:rsidRDefault="00C55770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D8">
        <w:rPr>
          <w:rFonts w:ascii="Times New Roman" w:hAnsi="Times New Roman" w:cs="Times New Roman"/>
          <w:sz w:val="24"/>
          <w:szCs w:val="24"/>
        </w:rPr>
        <w:t>Az Államreform Operatív Program keretében, a „Területi együttműködést segítő programok kialakítása az önkormányzatoknál a konvergencia régiókban” (ÁROP-1</w:t>
      </w:r>
      <w:proofErr w:type="gramStart"/>
      <w:r w:rsidRPr="00921BD8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921BD8">
        <w:rPr>
          <w:rFonts w:ascii="Times New Roman" w:hAnsi="Times New Roman" w:cs="Times New Roman"/>
          <w:sz w:val="24"/>
          <w:szCs w:val="24"/>
        </w:rPr>
        <w:t>.3-2014) című pályázati kiírás keretében Tiszakécske Város Önkormányzata, mint a járásszékhely önkormányzata pályázati támogatást nyert a járáson belüli együttműködések fejlesztése céljából.</w:t>
      </w:r>
    </w:p>
    <w:p w:rsidR="00921BD8" w:rsidRPr="00921BD8" w:rsidRDefault="00921BD8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70" w:rsidRDefault="00C55770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D8">
        <w:rPr>
          <w:rFonts w:ascii="Times New Roman" w:hAnsi="Times New Roman" w:cs="Times New Roman"/>
          <w:sz w:val="24"/>
          <w:szCs w:val="24"/>
        </w:rPr>
        <w:t>A projekt 2015. április 15. és 2015. november 30. között valósult meg a Széchenyi 2020 program keretében 21,99 millió forint európai uniós támogatás segítségével.</w:t>
      </w:r>
    </w:p>
    <w:p w:rsidR="00921BD8" w:rsidRPr="00921BD8" w:rsidRDefault="00921BD8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70" w:rsidRDefault="00C55770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D8">
        <w:rPr>
          <w:rFonts w:ascii="Times New Roman" w:hAnsi="Times New Roman" w:cs="Times New Roman"/>
          <w:sz w:val="24"/>
          <w:szCs w:val="24"/>
        </w:rPr>
        <w:t>A pályázat keretében megvalósult projekt eredményeként erősödött a térségi együttműködés a tiszakécskei járásban, a települési önkormányzatok és intézményeik, a nemzetiségi önkormányzat, állami szervek, a járásban működő civil, társadalmi, egyházi és gazdasági szervezetek között, melyben kiemelt szerepet kapott a járásszékhely önkormányzat koordinációja is.</w:t>
      </w:r>
    </w:p>
    <w:p w:rsidR="00921BD8" w:rsidRPr="00921BD8" w:rsidRDefault="00921BD8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70" w:rsidRDefault="00C55770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D8">
        <w:rPr>
          <w:rFonts w:ascii="Times New Roman" w:hAnsi="Times New Roman" w:cs="Times New Roman"/>
          <w:sz w:val="24"/>
          <w:szCs w:val="24"/>
        </w:rPr>
        <w:t>A projekt fejlesztési eredményeként 31 darab többoldalú együttműködési megállapodás került aláírásra, valamint elkészült a Járási Esélyteremtő Programterv is. A projektben 8 alkalommal került megszervezésre a járási szintű felzárkóztatási kerekasztal ülése, melyen a szakemberek az esélyegyenlőség előmozdításának lehetőségeit vitatták meg, valamint 8 közösségi rendezvény szolgált a projekt tárgyát képező szakterületek fejlesztési lehetőségeinek bemutatására, és az Esélyteremtő Programterv ismertetésére is.</w:t>
      </w:r>
    </w:p>
    <w:p w:rsidR="00921BD8" w:rsidRPr="00921BD8" w:rsidRDefault="00921BD8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70" w:rsidRDefault="00C55770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D8">
        <w:rPr>
          <w:rFonts w:ascii="Times New Roman" w:hAnsi="Times New Roman" w:cs="Times New Roman"/>
          <w:sz w:val="24"/>
          <w:szCs w:val="24"/>
        </w:rPr>
        <w:t>A projekt Tiszakécske városban valósult meg, 5 települési önkormányzat, a Tiszaalpári Cigány Önkormányzat, a járás köznevelési, egészségügyi és szociális intézményei, valamint állami szervek és számos civil, egyházi és gazdasági szervezet részvételével.</w:t>
      </w:r>
    </w:p>
    <w:p w:rsidR="00921BD8" w:rsidRPr="00921BD8" w:rsidRDefault="00921BD8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70" w:rsidRDefault="00FA07CB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60F410" wp14:editId="3A7FFD21">
                <wp:simplePos x="0" y="0"/>
                <wp:positionH relativeFrom="margin">
                  <wp:posOffset>2729230</wp:posOffset>
                </wp:positionH>
                <wp:positionV relativeFrom="paragraph">
                  <wp:posOffset>779144</wp:posOffset>
                </wp:positionV>
                <wp:extent cx="3038475" cy="2124075"/>
                <wp:effectExtent l="0" t="0" r="9525" b="952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7CB" w:rsidRDefault="00FA07CB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F6D3318" wp14:editId="7B4E0EE9">
                                  <wp:extent cx="3048000" cy="1830645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2020 logo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4319" cy="18644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0F41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14.9pt;margin-top:61.35pt;width:239.25pt;height:16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" stroked="f">
                <v:textbox>
                  <w:txbxContent>
                    <w:p w:rsidR="00FA07CB" w:rsidRDefault="00FA07CB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F6D3318" wp14:editId="7B4E0EE9">
                            <wp:extent cx="3048000" cy="1830645"/>
                            <wp:effectExtent l="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2020 logo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4319" cy="18644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5770" w:rsidRPr="00921BD8">
        <w:rPr>
          <w:rFonts w:ascii="Times New Roman" w:hAnsi="Times New Roman" w:cs="Times New Roman"/>
          <w:sz w:val="24"/>
          <w:szCs w:val="24"/>
        </w:rPr>
        <w:t xml:space="preserve">A projekt eredményei hozzájárulnak ahhoz, hogy javuljon a tiszakécskei járásban élő esélyegyenlőségi célcsoportok – mélyszegénységben élők, </w:t>
      </w:r>
      <w:r w:rsidR="00921BD8" w:rsidRPr="00921BD8">
        <w:rPr>
          <w:rFonts w:ascii="Times New Roman" w:hAnsi="Times New Roman" w:cs="Times New Roman"/>
          <w:sz w:val="24"/>
          <w:szCs w:val="24"/>
        </w:rPr>
        <w:t>romák, gyermekek, nők, idősek, fogyatékkal élők – társadalmi felzárkóztatása, csökkenjen az előítéletesség, és fejlődjenek azok az együttműködési formák, melyek elősegítik a közszolgáltatásokhoz való egyenlő esélyű hozzáférést.</w:t>
      </w:r>
    </w:p>
    <w:p w:rsidR="00921BD8" w:rsidRPr="00921BD8" w:rsidRDefault="00921BD8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D8" w:rsidRPr="00921BD8" w:rsidRDefault="00921BD8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D8">
        <w:rPr>
          <w:rFonts w:ascii="Times New Roman" w:hAnsi="Times New Roman" w:cs="Times New Roman"/>
          <w:sz w:val="24"/>
          <w:szCs w:val="24"/>
        </w:rPr>
        <w:t>További információ kérhető:</w:t>
      </w:r>
    </w:p>
    <w:p w:rsidR="00921BD8" w:rsidRPr="00921BD8" w:rsidRDefault="00921BD8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D8">
        <w:rPr>
          <w:rFonts w:ascii="Times New Roman" w:hAnsi="Times New Roman" w:cs="Times New Roman"/>
          <w:sz w:val="24"/>
          <w:szCs w:val="24"/>
        </w:rPr>
        <w:t>Dombiné Horpácsi Mária aljegyző, Tiszakécske Város Önkormányzata</w:t>
      </w:r>
    </w:p>
    <w:p w:rsidR="00FA07CB" w:rsidRDefault="00FA07CB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elérhetősége</w:t>
      </w:r>
      <w:proofErr w:type="gramEnd"/>
      <w:r>
        <w:rPr>
          <w:rFonts w:ascii="Times New Roman" w:hAnsi="Times New Roman" w:cs="Times New Roman"/>
          <w:sz w:val="24"/>
          <w:szCs w:val="24"/>
        </w:rPr>
        <w:t>: 76/441-355</w:t>
      </w:r>
    </w:p>
    <w:p w:rsidR="00921BD8" w:rsidRPr="00921BD8" w:rsidRDefault="00921BD8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BD8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921BD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21BD8">
          <w:rPr>
            <w:rStyle w:val="Hiperhivatkozs"/>
            <w:rFonts w:ascii="Times New Roman" w:hAnsi="Times New Roman" w:cs="Times New Roman"/>
            <w:sz w:val="24"/>
            <w:szCs w:val="24"/>
          </w:rPr>
          <w:t>aljegyzo@tiszakecske.hu</w:t>
        </w:r>
      </w:hyperlink>
    </w:p>
    <w:p w:rsidR="00921BD8" w:rsidRDefault="00921BD8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D8" w:rsidRDefault="00921BD8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D8" w:rsidRPr="00921BD8" w:rsidRDefault="00921BD8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D8" w:rsidRPr="00921BD8" w:rsidRDefault="00FA07CB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921BD8" w:rsidRPr="00921BD8">
        <w:rPr>
          <w:rFonts w:ascii="Times New Roman" w:hAnsi="Times New Roman" w:cs="Times New Roman"/>
          <w:sz w:val="24"/>
          <w:szCs w:val="24"/>
        </w:rPr>
        <w:t>Tóth János</w:t>
      </w:r>
    </w:p>
    <w:p w:rsidR="00921BD8" w:rsidRPr="00921BD8" w:rsidRDefault="00921BD8" w:rsidP="0092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D8">
        <w:rPr>
          <w:rFonts w:ascii="Times New Roman" w:hAnsi="Times New Roman" w:cs="Times New Roman"/>
          <w:sz w:val="24"/>
          <w:szCs w:val="24"/>
        </w:rPr>
        <w:t xml:space="preserve">Tiszakécske város polgármestere </w:t>
      </w:r>
    </w:p>
    <w:sectPr w:rsidR="00921BD8" w:rsidRPr="0092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70"/>
    <w:rsid w:val="004D451C"/>
    <w:rsid w:val="00921BD8"/>
    <w:rsid w:val="00C55770"/>
    <w:rsid w:val="00FA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C54F8-7CDC-4479-9034-6D17037A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21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jegyzo@tiszakecske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Andi</cp:lastModifiedBy>
  <cp:revision>2</cp:revision>
  <dcterms:created xsi:type="dcterms:W3CDTF">2015-11-17T08:14:00Z</dcterms:created>
  <dcterms:modified xsi:type="dcterms:W3CDTF">2015-11-17T08:32:00Z</dcterms:modified>
</cp:coreProperties>
</file>