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1A" w:rsidRDefault="00392B1A" w:rsidP="005901CF">
      <w:pPr>
        <w:pStyle w:val="normal-header"/>
        <w:ind w:firstLine="0"/>
      </w:pPr>
      <w:bookmarkStart w:id="0" w:name="_GoBack"/>
      <w:bookmarkEnd w:id="0"/>
    </w:p>
    <w:p w:rsidR="00232166" w:rsidRDefault="00176CE4" w:rsidP="00232166">
      <w:pPr>
        <w:pStyle w:val="normal-header"/>
        <w:ind w:right="24" w:firstLine="0"/>
        <w:jc w:val="left"/>
      </w:pPr>
      <w:r>
        <w:t>2015</w:t>
      </w:r>
      <w:r w:rsidR="00392B1A" w:rsidRPr="00AC5B21">
        <w:t xml:space="preserve">| </w:t>
      </w:r>
      <w:r>
        <w:t>07</w:t>
      </w:r>
      <w:r w:rsidR="002441AB">
        <w:t xml:space="preserve"> | </w:t>
      </w:r>
      <w:r>
        <w:t>15.</w:t>
      </w:r>
    </w:p>
    <w:p w:rsidR="00BC63BE" w:rsidRPr="00AC5B21" w:rsidRDefault="00176CE4" w:rsidP="00BC63BE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</w:pPr>
      <w:r>
        <w:t>Tiszakécske Város Önkormányzata</w:t>
      </w:r>
    </w:p>
    <w:p w:rsidR="00BC63BE" w:rsidRPr="00D42BAB" w:rsidRDefault="00BC63BE" w:rsidP="00BC63BE">
      <w:pPr>
        <w:pStyle w:val="Sajtkzlemny"/>
        <w:tabs>
          <w:tab w:val="clear" w:pos="5670"/>
          <w:tab w:val="left" w:pos="5812"/>
        </w:tabs>
        <w:ind w:firstLine="0"/>
        <w:rPr>
          <w:color w:val="404040" w:themeColor="text1" w:themeTint="BF"/>
          <w:sz w:val="20"/>
          <w:szCs w:val="20"/>
          <w:lang w:val="hu-HU" w:eastAsia="hu-HU"/>
        </w:rPr>
      </w:pPr>
    </w:p>
    <w:p w:rsidR="00BC63BE" w:rsidRPr="00146ACE" w:rsidRDefault="00BC63BE" w:rsidP="00FD397A">
      <w:pPr>
        <w:pStyle w:val="Sajtkzlemny"/>
        <w:tabs>
          <w:tab w:val="clear" w:pos="5670"/>
          <w:tab w:val="clear" w:pos="6804"/>
        </w:tabs>
        <w:ind w:firstLine="0"/>
        <w:jc w:val="left"/>
        <w:rPr>
          <w:noProof w:val="0"/>
          <w:color w:val="404040" w:themeColor="text1" w:themeTint="BF"/>
          <w:sz w:val="32"/>
          <w:szCs w:val="32"/>
          <w:lang w:val="hu-HU"/>
        </w:rPr>
      </w:pPr>
      <w:r w:rsidRPr="00146ACE">
        <w:rPr>
          <w:sz w:val="32"/>
          <w:szCs w:val="32"/>
          <w:lang w:val="hu-HU" w:eastAsia="hu-HU"/>
        </w:rPr>
        <w:t>Sajtóközlemény</w:t>
      </w:r>
      <w:r w:rsidRPr="00146ACE">
        <w:rPr>
          <w:color w:val="404040" w:themeColor="text1" w:themeTint="BF"/>
          <w:sz w:val="32"/>
          <w:szCs w:val="32"/>
          <w:lang w:val="hu-HU" w:eastAsia="hu-HU"/>
        </w:rPr>
        <w:tab/>
      </w:r>
      <w:r w:rsidRPr="00146ACE">
        <w:rPr>
          <w:noProof w:val="0"/>
          <w:color w:val="404040" w:themeColor="text1" w:themeTint="BF"/>
          <w:sz w:val="32"/>
          <w:szCs w:val="32"/>
          <w:lang w:val="hu-HU"/>
        </w:rPr>
        <w:tab/>
      </w:r>
    </w:p>
    <w:p w:rsidR="00291FA8" w:rsidRPr="00FD397A" w:rsidRDefault="00291FA8" w:rsidP="00291FA8">
      <w:pPr>
        <w:pStyle w:val="header-lead"/>
        <w:spacing w:before="40"/>
        <w:ind w:left="0"/>
        <w:jc w:val="left"/>
        <w:rPr>
          <w:caps/>
        </w:rPr>
      </w:pPr>
      <w:r w:rsidRPr="00683DEA">
        <w:rPr>
          <w:caps/>
        </w:rPr>
        <w:t>Arany János Művelődési Ház, Egészségház és Móricz Zsigmond Kollégium épületenergetikai fejlesztése</w:t>
      </w:r>
    </w:p>
    <w:p w:rsidR="00291FA8" w:rsidRDefault="00291FA8" w:rsidP="00291FA8">
      <w:pPr>
        <w:pStyle w:val="normal-header"/>
        <w:ind w:firstLine="0"/>
      </w:pPr>
    </w:p>
    <w:p w:rsidR="00291FA8" w:rsidRPr="00111913" w:rsidRDefault="00291FA8" w:rsidP="00291FA8">
      <w:pPr>
        <w:pStyle w:val="normal-header"/>
        <w:ind w:firstLine="0"/>
        <w:rPr>
          <w:b/>
        </w:rPr>
      </w:pPr>
      <w:r>
        <w:rPr>
          <w:b/>
        </w:rPr>
        <w:t>Európai Uniós támogatással energiahatékonyság-növelési korszerűsítés indult három tiszakécskei önkormányzati intézményben.</w:t>
      </w:r>
    </w:p>
    <w:p w:rsidR="00291FA8" w:rsidRPr="00123642" w:rsidRDefault="00291FA8" w:rsidP="00291FA8">
      <w:pPr>
        <w:pStyle w:val="normal-header"/>
        <w:ind w:firstLine="0"/>
      </w:pPr>
    </w:p>
    <w:p w:rsidR="00291FA8" w:rsidRDefault="00291FA8" w:rsidP="00291FA8">
      <w:pPr>
        <w:pStyle w:val="normal-header"/>
        <w:ind w:firstLine="0"/>
      </w:pPr>
      <w:r>
        <w:t>Tiszakécske Város Önkormányzata 255 145 168 forintot nyert el az Arany János Művelődési Ház, az Egészségház és a Móricz Zsigmond Kollégium épületenergetikai fejlesztésére. A támogatás a teljes költség 85 százalékát fedezi. A fűtési időszakban az épületek fenntartása a nem megfelelő hőszigetelés, az elöregedett nyílászárók és az elavult fűtés rendszer miatt nem volt gazdaságos, energiatakarékos és környezetbarát.</w:t>
      </w:r>
    </w:p>
    <w:p w:rsidR="00291FA8" w:rsidRDefault="00291FA8" w:rsidP="00291FA8">
      <w:pPr>
        <w:pStyle w:val="normal-header"/>
        <w:ind w:firstLine="0"/>
      </w:pPr>
      <w:r>
        <w:t>A közbeszerzési eljárás keretében kiválasztott kivitelező a Ver-Bau Kft. a fejlesztés keretében mind a három épületnél korszerűre cseréli a homlokzati nyílászárókat, az intézményeket külső hőszigeteléssel látja el, és megújítja a világítási- és fűtésrendszert.</w:t>
      </w:r>
    </w:p>
    <w:p w:rsidR="00291FA8" w:rsidRDefault="00291FA8" w:rsidP="00291FA8">
      <w:pPr>
        <w:pStyle w:val="normal-header"/>
        <w:ind w:firstLine="0"/>
      </w:pPr>
      <w:r>
        <w:t>A kivitelező a legkorszerűbb, megújuló energiaforrást hasznosító napelemes és napkollektoros rendszerrel látják el mind a három épületet.</w:t>
      </w:r>
    </w:p>
    <w:p w:rsidR="00291FA8" w:rsidRDefault="00291FA8" w:rsidP="00291FA8">
      <w:pPr>
        <w:pStyle w:val="normal-header"/>
        <w:ind w:firstLine="0"/>
      </w:pPr>
    </w:p>
    <w:p w:rsidR="00291FA8" w:rsidRDefault="00291FA8" w:rsidP="00291FA8">
      <w:pPr>
        <w:pStyle w:val="normal-header"/>
        <w:ind w:firstLine="0"/>
      </w:pPr>
      <w:r>
        <w:t>A projekt célja, hogy csökkenjen az épületek üzemeltetéséhez szükséges hőmennyiség, ezáltal a CO2 kibocsátás, valamint az intézmények komfortosabbá, szebbé és környezetbarátabbá váljanak.</w:t>
      </w:r>
    </w:p>
    <w:p w:rsidR="00291FA8" w:rsidRDefault="00291FA8" w:rsidP="00291FA8">
      <w:pPr>
        <w:pStyle w:val="normal-header"/>
        <w:ind w:firstLine="0"/>
      </w:pPr>
    </w:p>
    <w:p w:rsidR="00291FA8" w:rsidRPr="00123642" w:rsidRDefault="00291FA8" w:rsidP="00291FA8">
      <w:pPr>
        <w:pStyle w:val="normal-header"/>
        <w:ind w:firstLine="0"/>
      </w:pPr>
      <w:r>
        <w:t>A fejlesztésnek köszönhetően az Önkormányzat kiadásai is csökkeni fognak, hiszen gazdaságosabbá válik az intézmények fenntartása.</w:t>
      </w:r>
    </w:p>
    <w:p w:rsidR="00922FBD" w:rsidRPr="00922FBD" w:rsidRDefault="00922FBD" w:rsidP="00A422D2">
      <w:pPr>
        <w:pStyle w:val="normal-header"/>
        <w:ind w:firstLine="0"/>
      </w:pPr>
    </w:p>
    <w:sectPr w:rsidR="00922FBD" w:rsidRPr="00922FBD" w:rsidSect="006734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00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10F" w:rsidRDefault="00A5210F" w:rsidP="00AB4900">
      <w:pPr>
        <w:spacing w:after="0" w:line="240" w:lineRule="auto"/>
      </w:pPr>
      <w:r>
        <w:separator/>
      </w:r>
    </w:p>
  </w:endnote>
  <w:endnote w:type="continuationSeparator" w:id="1">
    <w:p w:rsidR="00A5210F" w:rsidRDefault="00A5210F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928" w:rsidRDefault="007A6928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EDE" w:rsidRDefault="005E2EDE">
    <w:pPr>
      <w:pStyle w:val="llb"/>
    </w:pPr>
  </w:p>
  <w:p w:rsidR="005E2EDE" w:rsidRDefault="005E2EDE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928" w:rsidRDefault="007A692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10F" w:rsidRDefault="00A5210F" w:rsidP="00AB4900">
      <w:pPr>
        <w:spacing w:after="0" w:line="240" w:lineRule="auto"/>
      </w:pPr>
      <w:r>
        <w:separator/>
      </w:r>
    </w:p>
  </w:footnote>
  <w:footnote w:type="continuationSeparator" w:id="1">
    <w:p w:rsidR="00A5210F" w:rsidRDefault="00A5210F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928" w:rsidRDefault="007A6928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4FC" w:rsidRDefault="006734FC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40000" cy="2239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223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AB4900" w:rsidRPr="00AB4900" w:rsidRDefault="00AB4900" w:rsidP="00B50ED9">
    <w:pPr>
      <w:pStyle w:val="lfej"/>
      <w:ind w:left="170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928" w:rsidRDefault="007A6928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4900"/>
    <w:rsid w:val="000018FF"/>
    <w:rsid w:val="00045F17"/>
    <w:rsid w:val="00081A6B"/>
    <w:rsid w:val="000B2CD5"/>
    <w:rsid w:val="000F4E96"/>
    <w:rsid w:val="00111913"/>
    <w:rsid w:val="00146ACE"/>
    <w:rsid w:val="00176CE4"/>
    <w:rsid w:val="001E6A2A"/>
    <w:rsid w:val="00232166"/>
    <w:rsid w:val="002441AB"/>
    <w:rsid w:val="00244F73"/>
    <w:rsid w:val="00291FA8"/>
    <w:rsid w:val="002A6DE9"/>
    <w:rsid w:val="002D426F"/>
    <w:rsid w:val="002F678C"/>
    <w:rsid w:val="00316890"/>
    <w:rsid w:val="00344C67"/>
    <w:rsid w:val="00353E8C"/>
    <w:rsid w:val="00392B1A"/>
    <w:rsid w:val="003D5F77"/>
    <w:rsid w:val="004370CA"/>
    <w:rsid w:val="004C625A"/>
    <w:rsid w:val="00522599"/>
    <w:rsid w:val="005901CF"/>
    <w:rsid w:val="005D030D"/>
    <w:rsid w:val="005E2EDE"/>
    <w:rsid w:val="006610E7"/>
    <w:rsid w:val="006734FC"/>
    <w:rsid w:val="006A1E4D"/>
    <w:rsid w:val="006C0217"/>
    <w:rsid w:val="006D0ADF"/>
    <w:rsid w:val="0078269C"/>
    <w:rsid w:val="007A6928"/>
    <w:rsid w:val="00816521"/>
    <w:rsid w:val="008B5441"/>
    <w:rsid w:val="009039F9"/>
    <w:rsid w:val="00922FBD"/>
    <w:rsid w:val="009C486D"/>
    <w:rsid w:val="009D2C62"/>
    <w:rsid w:val="00A06EA7"/>
    <w:rsid w:val="00A422D2"/>
    <w:rsid w:val="00A46013"/>
    <w:rsid w:val="00A5210F"/>
    <w:rsid w:val="00A54B1C"/>
    <w:rsid w:val="00A63A25"/>
    <w:rsid w:val="00AB4900"/>
    <w:rsid w:val="00AC5B21"/>
    <w:rsid w:val="00AE2160"/>
    <w:rsid w:val="00B50ED9"/>
    <w:rsid w:val="00BC63BE"/>
    <w:rsid w:val="00C573C0"/>
    <w:rsid w:val="00C87FFB"/>
    <w:rsid w:val="00C9125A"/>
    <w:rsid w:val="00C9496E"/>
    <w:rsid w:val="00CB133A"/>
    <w:rsid w:val="00CC0E55"/>
    <w:rsid w:val="00D15E97"/>
    <w:rsid w:val="00D42BAB"/>
    <w:rsid w:val="00D609B1"/>
    <w:rsid w:val="00DC0ECD"/>
    <w:rsid w:val="00DF68FD"/>
    <w:rsid w:val="00E824DA"/>
    <w:rsid w:val="00EA2F16"/>
    <w:rsid w:val="00F22288"/>
    <w:rsid w:val="00F7138D"/>
    <w:rsid w:val="00FD3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68F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PH1</cp:lastModifiedBy>
  <cp:revision>4</cp:revision>
  <dcterms:created xsi:type="dcterms:W3CDTF">2014-07-11T07:22:00Z</dcterms:created>
  <dcterms:modified xsi:type="dcterms:W3CDTF">2015-07-15T10:21:00Z</dcterms:modified>
</cp:coreProperties>
</file>